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drawing>
          <wp:inline distB="0" distL="0" distR="0" distT="0">
            <wp:extent cx="1346200" cy="12382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346200" cy="1238250"/>
                    </a:xfrm>
                    <a:prstGeom prst="rect">
                      <a:avLst/>
                    </a:prstGeom>
                    <a:noFill/>
                    <a:ln w="9525">
                      <a:noFill/>
                      <a:miter lim="800000"/>
                      <a:headEnd/>
                      <a:tailEnd/>
                    </a:ln>
                  </pic:spPr>
                </pic:pic>
              </a:graphicData>
            </a:graphic>
          </wp:inline>
        </w:drawing>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Fonts w:ascii="Monotype Corsiva" w:cs="Monotype Corsiva" w:eastAsia="Batang" w:hAnsi="Monotype Corsiva"/>
          <w:i/>
          <w:iCs/>
          <w:sz w:val="44"/>
        </w:rPr>
        <w:t>UNIVERSIDAD</w:t>
      </w:r>
      <w:r>
        <w:rPr>
          <w:rFonts w:ascii="Monotype Corsiva" w:cs="Monotype Corsiva" w:hAnsi="Monotype Corsiva"/>
          <w:i/>
          <w:iCs/>
          <w:sz w:val="44"/>
        </w:rPr>
        <w:t xml:space="preserve"> DE BUENOS AIRES</w:t>
      </w:r>
    </w:p>
    <w:p>
      <w:pPr>
        <w:pStyle w:val="style0"/>
        <w:pBdr>
          <w:top w:color="000001" w:space="0" w:sz="2" w:val="double"/>
          <w:left w:color="000001" w:space="0" w:sz="2" w:val="double"/>
          <w:bottom w:color="000001" w:space="0" w:sz="2" w:val="double"/>
          <w:right w:color="000001" w:space="0" w:sz="2" w:val="double"/>
        </w:pBdr>
        <w:jc w:val="center"/>
      </w:pPr>
      <w:r>
        <w:rPr>
          <w:rFonts w:ascii="Monotype Corsiva" w:cs="Monotype Corsiva" w:eastAsia="Batang" w:hAnsi="Monotype Corsiva"/>
          <w:i/>
          <w:iCs/>
          <w:sz w:val="44"/>
        </w:rPr>
        <w:t>FACULTAD</w:t>
      </w:r>
      <w:r>
        <w:rPr>
          <w:rFonts w:ascii="Monotype Corsiva" w:cs="Monotype Corsiva" w:hAnsi="Monotype Corsiva"/>
          <w:i/>
          <w:iCs/>
          <w:sz w:val="44"/>
        </w:rPr>
        <w:t xml:space="preserve"> DE FILOSOFIA Y 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Monotype Corsiva" w:cs="Monotype Corsiva" w:eastAsia="Batang" w:hAnsi="Monotype Corsiva"/>
          <w:i/>
          <w:iCs/>
          <w:sz w:val="32"/>
          <w:u w:val="single"/>
        </w:rPr>
        <w:t>DEPARTAMENTO:</w:t>
      </w:r>
      <w:r>
        <w:rPr>
          <w:rFonts w:ascii="Monotype Corsiva" w:cs="Monotype Corsiva" w:hAnsi="Monotype Corsiva"/>
          <w:i/>
          <w:iCs/>
          <w:sz w:val="32"/>
          <w:u w:val="single"/>
        </w:rPr>
        <w:t xml:space="preserve"> </w:t>
      </w:r>
      <w:r>
        <w:rPr>
          <w:rFonts w:ascii="Monotype Corsiva" w:cs="Monotype Corsiva" w:hAnsi="Monotype Corsiva"/>
          <w:i/>
          <w:iCs/>
          <w:sz w:val="32"/>
        </w:rPr>
        <w:t xml:space="preserve"> CIENCIAS DE LA EDUCACIÓN</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Monotype Corsiva" w:cs="Monotype Corsiva" w:eastAsia="Batang" w:hAnsi="Monotype Corsiva"/>
          <w:i/>
          <w:iCs/>
          <w:sz w:val="32"/>
          <w:u w:val="single"/>
        </w:rPr>
        <w:t>ASIGNATURA :</w:t>
      </w:r>
      <w:r>
        <w:rPr>
          <w:rFonts w:ascii="Monotype Corsiva" w:cs="Monotype Corsiva" w:hAnsi="Monotype Corsiva"/>
          <w:sz w:val="32"/>
        </w:rPr>
        <w:t xml:space="preserve">  Didáctica de Nivel Medio</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Monotype Corsiva" w:cs="Monotype Corsiva" w:eastAsia="Batang" w:hAnsi="Monotype Corsiva"/>
          <w:i/>
          <w:iCs/>
          <w:sz w:val="32"/>
          <w:u w:val="single"/>
        </w:rPr>
        <w:t>PROFESOR/A:</w:t>
      </w:r>
      <w:r>
        <w:rPr>
          <w:rFonts w:ascii="Monotype Corsiva" w:cs="Monotype Corsiva" w:eastAsia="Batang" w:hAnsi="Monotype Corsiva"/>
          <w:sz w:val="32"/>
        </w:rPr>
        <w:t xml:space="preserve">  Anahí Mastache</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Monotype Corsiva" w:cs="Monotype Corsiva" w:eastAsia="Batang" w:hAnsi="Monotype Corsiva"/>
          <w:i/>
          <w:iCs/>
          <w:sz w:val="32"/>
          <w:u w:val="single"/>
        </w:rPr>
        <w:t>AÑO:</w:t>
      </w:r>
      <w:r>
        <w:rPr>
          <w:rFonts w:ascii="Monotype Corsiva" w:cs="Monotype Corsiva" w:hAnsi="Monotype Corsiva"/>
          <w:i/>
          <w:iCs/>
          <w:sz w:val="32"/>
          <w:u w:val="single"/>
        </w:rPr>
        <w:t xml:space="preserve"> 2017</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Monotype Corsiva" w:cs="Monotype Corsiva" w:eastAsia="Batang" w:hAnsi="Monotype Corsiva"/>
          <w:i/>
          <w:iCs/>
          <w:sz w:val="32"/>
          <w:u w:val="single"/>
        </w:rPr>
        <w:t>CUATRIMESTRE:</w:t>
      </w:r>
      <w:r>
        <w:rPr>
          <w:rFonts w:ascii="Monotype Corsiva" w:cs="Monotype Corsiva" w:eastAsia="Batang" w:hAnsi="Monotype Corsiva"/>
          <w:sz w:val="32"/>
        </w:rPr>
        <w:t xml:space="preserve"> Primero</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Monotype Corsiva" w:cs="Monotype Corsiva" w:eastAsia="Batang" w:hAnsi="Monotype Corsiva"/>
          <w:i/>
          <w:iCs/>
          <w:sz w:val="32"/>
          <w:u w:val="single"/>
        </w:rPr>
        <w:t>PROGRAMA</w:t>
      </w:r>
      <w:r>
        <w:rPr>
          <w:rFonts w:ascii="Monotype Corsiva" w:cs="Monotype Corsiva" w:hAnsi="Monotype Corsiva"/>
          <w:i/>
          <w:iCs/>
          <w:sz w:val="32"/>
          <w:u w:val="single"/>
        </w:rPr>
        <w:t xml:space="preserve"> Nº:</w:t>
      </w:r>
      <w:r>
        <w:rPr>
          <w:rFonts w:ascii="Monotype Corsiva" w:cs="Monotype Corsiva" w:hAnsi="Monotype Corsiva"/>
          <w:i/>
          <w:iCs/>
          <w:sz w:val="32"/>
        </w:rPr>
        <w:t xml:space="preserve">  0192</w:t>
      </w:r>
    </w:p>
    <w:p>
      <w:pPr>
        <w:pStyle w:val="style0"/>
        <w:pBdr>
          <w:top w:color="000001" w:space="0" w:sz="2" w:val="double"/>
          <w:left w:color="000001" w:space="0" w:sz="2" w:val="double"/>
          <w:bottom w:color="000001" w:space="0" w:sz="2" w:val="double"/>
          <w:right w:color="000001" w:space="0" w:sz="2" w:val="double"/>
        </w:pBdr>
      </w:pPr>
      <w:r>
        <w:rPr/>
      </w:r>
    </w:p>
    <w:p>
      <w:pPr>
        <w:pStyle w:val="style0"/>
        <w:shd w:fill="FFFFFF" w:val="clear"/>
        <w:spacing w:line="100" w:lineRule="atLeast"/>
      </w:pPr>
      <w:r>
        <w:rPr/>
      </w:r>
    </w:p>
    <w:p>
      <w:pPr>
        <w:pStyle w:val="style0"/>
        <w:shd w:fill="FFFFFF" w:val="clear"/>
        <w:spacing w:line="100" w:lineRule="atLeast"/>
      </w:pPr>
      <w:r>
        <w:rPr>
          <w:rFonts w:ascii="Verdana" w:cs="Arial" w:hAnsi="Verdana"/>
          <w:bCs/>
          <w:color w:val="000000"/>
          <w:szCs w:val="26"/>
        </w:rPr>
        <w:t>UNIVERSIDAD DE BUENOS AIRES</w:t>
      </w:r>
    </w:p>
    <w:p>
      <w:pPr>
        <w:pStyle w:val="style0"/>
        <w:shd w:fill="FFFFFF" w:val="clear"/>
        <w:spacing w:line="100" w:lineRule="atLeast"/>
      </w:pPr>
      <w:r>
        <w:rPr>
          <w:rFonts w:ascii="Verdana" w:cs="Arial" w:hAnsi="Verdana"/>
          <w:bCs/>
          <w:color w:val="000000"/>
          <w:szCs w:val="26"/>
        </w:rPr>
        <w:t>FACULTAD DE FILOSOFIA Y LETRAS</w:t>
      </w:r>
    </w:p>
    <w:p>
      <w:pPr>
        <w:pStyle w:val="style0"/>
        <w:shd w:fill="FFFFFF" w:val="clear"/>
        <w:spacing w:line="100" w:lineRule="atLeast"/>
      </w:pPr>
      <w:r>
        <w:rPr>
          <w:rFonts w:ascii="Verdana" w:cs="Arial" w:hAnsi="Verdana"/>
          <w:bCs/>
          <w:color w:val="000000"/>
          <w:szCs w:val="26"/>
        </w:rPr>
        <w:t>DEPARTAMENTO DE CIENCIAS DE LA EDUCACIÓN</w:t>
      </w:r>
    </w:p>
    <w:p>
      <w:pPr>
        <w:pStyle w:val="style0"/>
        <w:shd w:fill="FFFFFF" w:val="clear"/>
        <w:spacing w:line="100" w:lineRule="atLeast"/>
      </w:pPr>
      <w:r>
        <w:rPr>
          <w:rFonts w:ascii="Verdana" w:cs="Arial" w:hAnsi="Verdana"/>
          <w:bCs/>
          <w:color w:val="000000"/>
          <w:szCs w:val="26"/>
        </w:rPr>
        <w:t>ASIGNATURA: Didáctica de Nivel Medio</w:t>
      </w:r>
    </w:p>
    <w:p>
      <w:pPr>
        <w:pStyle w:val="style0"/>
        <w:shd w:fill="FFFFFF" w:val="clear"/>
        <w:spacing w:line="100" w:lineRule="atLeast"/>
      </w:pPr>
      <w:r>
        <w:rPr>
          <w:rFonts w:ascii="Verdana" w:cs="Arial" w:hAnsi="Verdana"/>
          <w:bCs/>
          <w:color w:val="000000"/>
          <w:szCs w:val="26"/>
        </w:rPr>
        <w:t>PROFESORA: Anahí Mastache</w:t>
      </w:r>
    </w:p>
    <w:p>
      <w:pPr>
        <w:pStyle w:val="style0"/>
        <w:shd w:fill="FFFFFF" w:val="clear"/>
        <w:spacing w:line="100" w:lineRule="atLeast"/>
      </w:pPr>
      <w:r>
        <w:rPr>
          <w:rFonts w:ascii="Verdana" w:cs="Arial" w:hAnsi="Verdana"/>
          <w:bCs/>
          <w:color w:val="000000"/>
          <w:szCs w:val="26"/>
        </w:rPr>
        <w:t>CUATRIMESTRE Y AÑO: 1º Cuatrimestre del 2017</w:t>
      </w:r>
    </w:p>
    <w:p>
      <w:pPr>
        <w:pStyle w:val="style0"/>
        <w:shd w:fill="FFFFFF" w:val="clear"/>
        <w:spacing w:line="100" w:lineRule="atLeast"/>
      </w:pPr>
      <w:r>
        <w:rPr>
          <w:rFonts w:ascii="Verdana" w:cs="Arial" w:hAnsi="Verdana"/>
          <w:bCs/>
          <w:color w:val="000000"/>
          <w:szCs w:val="26"/>
        </w:rPr>
        <w:t>PROGRAMA Nº 0192</w:t>
      </w:r>
    </w:p>
    <w:p>
      <w:pPr>
        <w:pStyle w:val="style0"/>
        <w:spacing w:after="120" w:before="0"/>
        <w:jc w:val="both"/>
      </w:pPr>
      <w:r>
        <w:rPr/>
      </w:r>
    </w:p>
    <w:p>
      <w:pPr>
        <w:pStyle w:val="style0"/>
        <w:spacing w:after="120" w:before="0"/>
        <w:jc w:val="both"/>
      </w:pPr>
      <w:r>
        <w:rPr>
          <w:rFonts w:ascii="Verdana" w:hAnsi="Verdana"/>
          <w:b/>
          <w:sz w:val="26"/>
          <w:szCs w:val="26"/>
        </w:rPr>
        <w:t>Introducción</w:t>
      </w:r>
    </w:p>
    <w:p>
      <w:pPr>
        <w:pStyle w:val="style0"/>
        <w:spacing w:after="120" w:before="0"/>
        <w:jc w:val="both"/>
      </w:pPr>
      <w:r>
        <w:rPr/>
      </w:r>
    </w:p>
    <w:p>
      <w:pPr>
        <w:pStyle w:val="style0"/>
        <w:spacing w:after="120" w:before="0"/>
        <w:jc w:val="both"/>
      </w:pPr>
      <w:r>
        <w:rPr>
          <w:rFonts w:ascii="Verdana" w:hAnsi="Verdana"/>
          <w:sz w:val="22"/>
          <w:szCs w:val="22"/>
        </w:rPr>
        <w:t xml:space="preserve">La asignatura busca ofrecer una preparación de base para cubrir </w:t>
      </w:r>
      <w:r>
        <w:rPr>
          <w:rFonts w:ascii="Verdana" w:hAnsi="Verdana"/>
          <w:b/>
          <w:sz w:val="22"/>
          <w:szCs w:val="22"/>
        </w:rPr>
        <w:t>variedad de roles y tareas</w:t>
      </w:r>
      <w:r>
        <w:rPr>
          <w:rFonts w:ascii="Verdana" w:hAnsi="Verdana"/>
          <w:sz w:val="22"/>
          <w:szCs w:val="22"/>
        </w:rPr>
        <w:t xml:space="preserve"> que pueden desempeñar los graduados en Ciencias de la Educación en la escuela secundaria.</w:t>
      </w:r>
    </w:p>
    <w:p>
      <w:pPr>
        <w:pStyle w:val="style0"/>
        <w:spacing w:after="120" w:before="0"/>
        <w:jc w:val="both"/>
      </w:pPr>
      <w:r>
        <w:rPr>
          <w:rFonts w:ascii="Verdana" w:hAnsi="Verdana"/>
          <w:sz w:val="22"/>
          <w:szCs w:val="22"/>
        </w:rPr>
        <w:t>En los establecimientos de nivel medio, nuestros egresados pueden ejercer como docentes (en asignaturas específicamente pedagógicas, en metodología de estudio y en otras materias para las cuales el título suele habilitar, según las distintas jurisdicciones), trabajar en la preceptoría, en los equipos de asesoría y orientación vocacional e, incluso, ejercer cargos directivos.</w:t>
      </w:r>
    </w:p>
    <w:p>
      <w:pPr>
        <w:pStyle w:val="style0"/>
        <w:spacing w:after="120" w:before="0"/>
        <w:jc w:val="both"/>
      </w:pPr>
      <w:r>
        <w:rPr>
          <w:rFonts w:ascii="Verdana" w:hAnsi="Verdana"/>
          <w:sz w:val="22"/>
          <w:szCs w:val="22"/>
        </w:rPr>
        <w:t>A ello cabe agregar la formación para el desarrollo de tareas que se realizan por fuera de las escuelas medias pero que impactan en ellas. La tarea de formar profesores para el nivel medio es, sin dudas, una de las más extendidas entre nuestros egresados. Pero también están habilitados para el desempeño de tareas en los ámbitos jurisdiccionales: asesores, planificadores, formadores de formadores, entre otras actividades profesionales posibles.</w:t>
      </w:r>
    </w:p>
    <w:p>
      <w:pPr>
        <w:pStyle w:val="style0"/>
        <w:spacing w:after="120" w:before="0"/>
        <w:jc w:val="both"/>
      </w:pPr>
      <w:r>
        <w:rPr/>
      </w:r>
    </w:p>
    <w:p>
      <w:pPr>
        <w:pStyle w:val="style0"/>
        <w:spacing w:after="120" w:before="0"/>
        <w:jc w:val="both"/>
      </w:pPr>
      <w:r>
        <w:rPr>
          <w:rFonts w:ascii="Verdana" w:hAnsi="Verdana"/>
          <w:sz w:val="22"/>
          <w:szCs w:val="22"/>
        </w:rPr>
        <w:t>La formación que pretende ofrecer la asignatura Didáctica de Nivel Medio no se limita pues a una didáctica en sentido estricto. Los aspectos curriculares y normativos, la organización de la escuela, las características de las problemáticas que se suceden en su seno y la distribución de tareas que hacen a sus distintos integrantes, constituyen un aspecto también central del programa de estudios. Esta mirada es imprescindible, no sólo para comprender las características que deben asumir las didácticas de las distintas disciplinas, sino también para ubicarse como un actor especializado en educación.</w:t>
      </w:r>
    </w:p>
    <w:p>
      <w:pPr>
        <w:pStyle w:val="style0"/>
        <w:spacing w:after="120" w:before="0"/>
        <w:jc w:val="both"/>
      </w:pPr>
      <w:r>
        <w:rPr>
          <w:rFonts w:ascii="Verdana" w:hAnsi="Verdana"/>
          <w:sz w:val="22"/>
          <w:szCs w:val="22"/>
        </w:rPr>
        <w:t xml:space="preserve">La asignatura </w:t>
      </w:r>
      <w:r>
        <w:rPr>
          <w:rFonts w:ascii="Verdana" w:cs="Arial" w:hAnsi="Verdana"/>
          <w:sz w:val="22"/>
          <w:szCs w:val="22"/>
        </w:rPr>
        <w:t xml:space="preserve">apunta así a brindar una visión amplia de la problemática del nivel en función de los roles y tareas que le competen al profesional en Ciencias de la Educación.  </w:t>
      </w:r>
      <w:r>
        <w:rPr>
          <w:rFonts w:ascii="Verdana" w:hAnsi="Verdana"/>
          <w:sz w:val="22"/>
          <w:szCs w:val="22"/>
        </w:rPr>
        <w:t>En consecuencia, el Programa se organiza alrededor de dos ejes de sentido.</w:t>
      </w:r>
    </w:p>
    <w:p>
      <w:pPr>
        <w:pStyle w:val="style0"/>
        <w:spacing w:after="120" w:before="0"/>
        <w:jc w:val="both"/>
      </w:pPr>
      <w:r>
        <w:rPr/>
      </w:r>
    </w:p>
    <w:p>
      <w:pPr>
        <w:pStyle w:val="style0"/>
        <w:spacing w:after="120" w:before="0"/>
        <w:jc w:val="both"/>
      </w:pPr>
      <w:r>
        <w:rPr>
          <w:rFonts w:ascii="Verdana" w:hAnsi="Verdana"/>
          <w:sz w:val="22"/>
          <w:szCs w:val="22"/>
        </w:rPr>
        <w:t xml:space="preserve">El primer eje propone </w:t>
      </w:r>
      <w:r>
        <w:rPr>
          <w:rFonts w:ascii="Verdana" w:hAnsi="Verdana"/>
          <w:b/>
          <w:sz w:val="22"/>
          <w:szCs w:val="22"/>
        </w:rPr>
        <w:t>una discusión acerca del nivel mismo, sus sentidos y propósitos</w:t>
      </w:r>
      <w:r>
        <w:rPr>
          <w:rFonts w:ascii="Verdana" w:hAnsi="Verdana"/>
          <w:sz w:val="22"/>
          <w:szCs w:val="22"/>
        </w:rPr>
        <w:t>. La obligatoriedad de la escuela media pone en jaque sus propósitos selectivos originales. ¿Cómo hacer de la escuela media, diseñada para seleccionar a los dirigentes, profesionales y técnicos del mañana, una escuela inclusiva? Ya no se trata sólo de discutir metodologías de enseñanza, propuestas de aprendizaje o didácticas disciplinares; se hace imprescindible poner en debate la propia lógica escolar: su distribución de espacios, tiempos y roles; su identidad misma.</w:t>
      </w:r>
    </w:p>
    <w:p>
      <w:pPr>
        <w:pStyle w:val="style0"/>
        <w:spacing w:after="120" w:before="0"/>
        <w:jc w:val="both"/>
      </w:pPr>
      <w:r>
        <w:rPr>
          <w:rFonts w:ascii="Verdana" w:hAnsi="Verdana"/>
          <w:sz w:val="22"/>
          <w:szCs w:val="22"/>
        </w:rPr>
        <w:t xml:space="preserve">En consecuencia, proponemos un abordaje que permita repensar la escuela media. Con este fin se plantea </w:t>
      </w:r>
      <w:r>
        <w:rPr>
          <w:rFonts w:ascii="Verdana" w:cs="Arial" w:hAnsi="Verdana"/>
          <w:sz w:val="22"/>
          <w:szCs w:val="22"/>
        </w:rPr>
        <w:t>el estudio de los problemas pedagógicos y didácticos que derivan de la obligatoriedad aun reciente del nivel y de las contradicciones todavía no resueltas que esta situación genera en el modelo de escolarización secundaria imperante. Se incluye un análisis histórico y situacional del nivel medio como institución y como organización que permita comprender las problemáticas actuales y pensar alternativas, teniendo en cuenta los distintos “niveles de abordaje” y “enfoques teóricos” que se requieren para su comprensión integral. Se hace especial hincapié en las relaciones de la escuela secundaria con el contexto social. Se aborda el tratamiento de las cuestiones sociales en la escuela como problemáticas a ser encaradas y como contenidos a ser trabajados. Se incluye el análisis de alguna de las problemáticas específicas, tales como: escuela media rural, escuela media bilingüe, el trabajo con alumnos padres y madres, escolarización de jóvenes y adultos, articulación con la escuela primaria y con el nivel superior, entre otras posibles.</w:t>
      </w:r>
    </w:p>
    <w:p>
      <w:pPr>
        <w:pStyle w:val="style0"/>
        <w:spacing w:after="120" w:before="0"/>
        <w:jc w:val="both"/>
      </w:pPr>
      <w:r>
        <w:rPr/>
      </w:r>
    </w:p>
    <w:p>
      <w:pPr>
        <w:pStyle w:val="style0"/>
        <w:spacing w:after="120" w:before="0"/>
        <w:jc w:val="both"/>
      </w:pPr>
      <w:r>
        <w:rPr>
          <w:rFonts w:ascii="Verdana" w:hAnsi="Verdana"/>
          <w:sz w:val="22"/>
          <w:szCs w:val="22"/>
        </w:rPr>
        <w:t xml:space="preserve">El segundo eje de contenidos propone el abordaje de las </w:t>
      </w:r>
      <w:r>
        <w:rPr>
          <w:rFonts w:ascii="Verdana" w:hAnsi="Verdana"/>
          <w:b/>
          <w:sz w:val="22"/>
          <w:szCs w:val="22"/>
        </w:rPr>
        <w:t>didácticas de las disciplinas</w:t>
      </w:r>
      <w:r>
        <w:rPr>
          <w:rFonts w:ascii="Verdana" w:hAnsi="Verdana"/>
          <w:sz w:val="22"/>
          <w:szCs w:val="22"/>
        </w:rPr>
        <w:t xml:space="preserve"> que se enseñan en la escuela secundaria, teniendo en cuenta</w:t>
      </w:r>
      <w:r>
        <w:rPr>
          <w:rFonts w:ascii="Verdana" w:cs="Arial" w:hAnsi="Verdana"/>
          <w:sz w:val="22"/>
          <w:szCs w:val="22"/>
        </w:rPr>
        <w:t xml:space="preserve"> los desafíos para la enseñanza y el aprendizaje que derivan de la situación actual del nivel así como de los rasgos de los estudiantes en su heterogeneidad psicológica y social</w:t>
      </w:r>
      <w:r>
        <w:rPr>
          <w:rFonts w:ascii="Verdana" w:hAnsi="Verdana"/>
          <w:sz w:val="22"/>
          <w:szCs w:val="22"/>
        </w:rPr>
        <w:t xml:space="preserve">. </w:t>
      </w:r>
      <w:r>
        <w:rPr>
          <w:rFonts w:ascii="Verdana" w:cs="Arial" w:hAnsi="Verdana"/>
          <w:sz w:val="22"/>
          <w:szCs w:val="22"/>
        </w:rPr>
        <w:t>Se analizan sus funciones y los modos de encararlas: formación para los estudios superiores, para el trabajo y para el ejercicio de la ciudadanía. Se plantean los desafíos curriculares y didácticos, desde los niveles ministeriales hasta el trabajo en el aula. Se incluyen los aportes de la didáctica general y de las didácticas específicas (en especial, de las correspondientes a las disciplinas que concentran mayores debates), incluyendo los aspectos epistemológicos, psicosociales, psicológicos y didácticos a ser considerados</w:t>
      </w:r>
    </w:p>
    <w:p>
      <w:pPr>
        <w:pStyle w:val="style0"/>
        <w:spacing w:after="120" w:before="0"/>
        <w:jc w:val="both"/>
      </w:pPr>
      <w:r>
        <w:rPr/>
      </w:r>
    </w:p>
    <w:p>
      <w:pPr>
        <w:pStyle w:val="style0"/>
        <w:spacing w:after="120" w:before="0"/>
        <w:jc w:val="both"/>
      </w:pPr>
      <w:r>
        <w:rPr>
          <w:rFonts w:ascii="Verdana" w:hAnsi="Verdana"/>
          <w:sz w:val="22"/>
          <w:szCs w:val="22"/>
        </w:rPr>
        <w:t xml:space="preserve">Teniendo en cuenta que la materia se dicta para profesionales de la educación, futuros formadores de docentes y formadores, el desarrollo de la asignatura se realizará desde el </w:t>
      </w:r>
      <w:r>
        <w:rPr>
          <w:rFonts w:ascii="Verdana" w:hAnsi="Verdana"/>
          <w:b/>
          <w:sz w:val="22"/>
          <w:szCs w:val="22"/>
        </w:rPr>
        <w:t>enfoque de la Pedagogía de la Formación</w:t>
      </w:r>
      <w:r>
        <w:rPr>
          <w:rFonts w:ascii="Verdana" w:hAnsi="Verdana"/>
          <w:sz w:val="22"/>
          <w:szCs w:val="22"/>
        </w:rPr>
        <w:t>. Pensar la asignatura en términos de formación supone no limitarla al desarrollo de determinados conocimientos disciplinares, sino incluir también todos aquellos saberes involucrados en el desempeño profesional. En consecuencia, se espera que los estudiantes pongan en juego de manera intrínsecamente relacionados los saberes teóricos y metodológicos con los saberes técnicos e instrumentales y con los saberes personales. Con este propósito, la propuesta de trabajo estará centrada en el desarrollo guiado pero autónomo de Proyectos. El trabajo por Proyectos permitirá encarar una problemática acotada pero integral que requerirá el recurso a multiplicidad de saberes, los cuales deberán poder ser identificados, seleccionados y organizados para dar respuesta adecuada a la situación a resolver.</w:t>
      </w:r>
    </w:p>
    <w:p>
      <w:pPr>
        <w:pStyle w:val="style0"/>
        <w:spacing w:after="120" w:before="0"/>
        <w:jc w:val="both"/>
      </w:pPr>
      <w:r>
        <w:rPr/>
      </w:r>
    </w:p>
    <w:p>
      <w:pPr>
        <w:pStyle w:val="style0"/>
        <w:spacing w:after="120" w:before="0"/>
        <w:jc w:val="both"/>
      </w:pPr>
      <w:r>
        <w:rPr>
          <w:rFonts w:ascii="Verdana" w:hAnsi="Verdana"/>
          <w:sz w:val="22"/>
          <w:szCs w:val="22"/>
        </w:rPr>
        <w:t xml:space="preserve">Por último, y por tratarse de una materia ubicada en el tramo final de la Carrera, esperamos que los estudiantes puedan recurrir a los conocimientos que han adquirido en las materias previas (en especial, Didáctica I y II) dado que partimos, por un lado, del lugar pre-profesional de los estudiantes y, por el otro, de una concepción de la didáctica como disciplina de síntesis. </w:t>
      </w:r>
    </w:p>
    <w:p>
      <w:pPr>
        <w:pStyle w:val="style0"/>
        <w:spacing w:after="120" w:before="0"/>
        <w:ind w:hanging="0" w:left="360" w:right="0"/>
        <w:jc w:val="both"/>
      </w:pPr>
      <w:r>
        <w:rPr/>
      </w:r>
    </w:p>
    <w:p>
      <w:pPr>
        <w:pStyle w:val="style0"/>
        <w:spacing w:after="120" w:before="0"/>
        <w:ind w:hanging="0" w:left="360" w:right="0"/>
        <w:jc w:val="both"/>
      </w:pPr>
      <w:r>
        <w:rPr/>
      </w:r>
    </w:p>
    <w:p>
      <w:pPr>
        <w:pStyle w:val="style0"/>
        <w:keepNext/>
        <w:spacing w:after="120" w:before="0"/>
        <w:jc w:val="both"/>
      </w:pPr>
      <w:r>
        <w:rPr>
          <w:rFonts w:ascii="Verdana" w:hAnsi="Verdana"/>
          <w:b/>
          <w:sz w:val="26"/>
          <w:szCs w:val="26"/>
        </w:rPr>
        <w:t>Propósitos y objetivos</w:t>
      </w:r>
    </w:p>
    <w:p>
      <w:pPr>
        <w:pStyle w:val="style0"/>
        <w:keepNext/>
        <w:spacing w:after="120" w:before="0"/>
        <w:jc w:val="both"/>
      </w:pPr>
      <w:r>
        <w:rPr/>
      </w:r>
    </w:p>
    <w:p>
      <w:pPr>
        <w:pStyle w:val="style0"/>
        <w:spacing w:after="120" w:before="0"/>
        <w:jc w:val="both"/>
      </w:pPr>
      <w:r>
        <w:rPr>
          <w:rFonts w:ascii="Verdana" w:hAnsi="Verdana"/>
          <w:sz w:val="22"/>
          <w:szCs w:val="22"/>
        </w:rPr>
        <w:t xml:space="preserve">Los docentes de la Cátedra nos proponemos facilitar la formación para el </w:t>
      </w:r>
      <w:r>
        <w:rPr>
          <w:rFonts w:ascii="Verdana" w:hAnsi="Verdana"/>
          <w:b/>
          <w:sz w:val="22"/>
          <w:szCs w:val="22"/>
        </w:rPr>
        <w:t>desarrollo profesional</w:t>
      </w:r>
      <w:r>
        <w:rPr>
          <w:rFonts w:ascii="Verdana" w:hAnsi="Verdana"/>
          <w:sz w:val="22"/>
          <w:szCs w:val="22"/>
        </w:rPr>
        <w:t xml:space="preserve"> de nuestros estudiantes </w:t>
      </w:r>
      <w:r>
        <w:rPr>
          <w:rFonts w:ascii="Verdana" w:cs="Tahoma" w:hAnsi="Verdana"/>
          <w:sz w:val="22"/>
          <w:szCs w:val="22"/>
          <w:lang w:val="es-MX"/>
        </w:rPr>
        <w:t>poniendo el foco en nuestro objeto privilegiado: el nivel medio.</w:t>
      </w:r>
    </w:p>
    <w:p>
      <w:pPr>
        <w:pStyle w:val="style0"/>
        <w:spacing w:after="120" w:before="0"/>
        <w:jc w:val="both"/>
      </w:pPr>
      <w:r>
        <w:rPr/>
      </w:r>
    </w:p>
    <w:p>
      <w:pPr>
        <w:pStyle w:val="style0"/>
        <w:spacing w:after="120" w:before="0"/>
        <w:jc w:val="both"/>
      </w:pPr>
      <w:r>
        <w:rPr>
          <w:rFonts w:ascii="Verdana" w:cs="Tahoma" w:hAnsi="Verdana"/>
          <w:sz w:val="22"/>
          <w:szCs w:val="22"/>
        </w:rPr>
        <w:t xml:space="preserve">Esperamos ofrecer una formación que contribuya a un </w:t>
      </w:r>
      <w:r>
        <w:rPr>
          <w:rFonts w:ascii="Verdana" w:cs="Tahoma" w:hAnsi="Verdana"/>
          <w:b/>
          <w:sz w:val="22"/>
          <w:szCs w:val="22"/>
        </w:rPr>
        <w:t>conocimiento básico pero sólido</w:t>
      </w:r>
      <w:r>
        <w:rPr>
          <w:rFonts w:ascii="Verdana" w:cs="Tahoma" w:hAnsi="Verdana"/>
          <w:sz w:val="22"/>
          <w:szCs w:val="22"/>
        </w:rPr>
        <w:t xml:space="preserve"> del Nivel Medio, incluyendo una </w:t>
      </w:r>
      <w:r>
        <w:rPr>
          <w:rFonts w:ascii="Verdana" w:cs="Tahoma" w:hAnsi="Verdana"/>
          <w:b/>
          <w:sz w:val="22"/>
          <w:szCs w:val="22"/>
        </w:rPr>
        <w:t>mirada estratégica sobre la situación en sus distintos niveles</w:t>
      </w:r>
      <w:r>
        <w:rPr>
          <w:rFonts w:ascii="Verdana" w:cs="Tahoma" w:hAnsi="Verdana"/>
          <w:sz w:val="22"/>
          <w:szCs w:val="22"/>
        </w:rPr>
        <w:t xml:space="preserve"> (el aula, la escuela, el nivel medio) que le permita contar con elementos para </w:t>
      </w:r>
      <w:r>
        <w:rPr>
          <w:rFonts w:ascii="Verdana" w:cs="Tahoma" w:hAnsi="Verdana"/>
          <w:b/>
          <w:sz w:val="22"/>
          <w:szCs w:val="22"/>
        </w:rPr>
        <w:t>comprender y desempeñarse</w:t>
      </w:r>
      <w:r>
        <w:rPr>
          <w:rFonts w:ascii="Verdana" w:cs="Tahoma" w:hAnsi="Verdana"/>
          <w:sz w:val="22"/>
          <w:szCs w:val="22"/>
        </w:rPr>
        <w:t xml:space="preserve"> (diseñar, implementar y evaluar acciones en cada uno de los niveles mencionados) </w:t>
      </w:r>
      <w:r>
        <w:rPr>
          <w:rFonts w:ascii="Verdana" w:cs="Tahoma" w:hAnsi="Verdana"/>
          <w:b/>
          <w:sz w:val="22"/>
          <w:szCs w:val="22"/>
        </w:rPr>
        <w:t>desde los distintos roles</w:t>
      </w:r>
      <w:r>
        <w:rPr>
          <w:rFonts w:ascii="Verdana" w:cs="Tahoma" w:hAnsi="Verdana"/>
          <w:sz w:val="22"/>
          <w:szCs w:val="22"/>
        </w:rPr>
        <w:t xml:space="preserve"> que puede ocupar como Licenciado y/o Profesor en Ciencias de la Educación (profesor, asesor o directivo en una escuela de nivel medio, formador de profesores para el nivel medio, integrante de equipos técnicos jurisdiccionales, etc.) </w:t>
      </w:r>
      <w:r>
        <w:rPr>
          <w:rFonts w:ascii="Verdana" w:cs="Tahoma" w:hAnsi="Verdana"/>
          <w:b/>
          <w:sz w:val="22"/>
          <w:szCs w:val="22"/>
        </w:rPr>
        <w:t xml:space="preserve">de manera reflexiva, con sentido crítico, creativo y transformador </w:t>
      </w:r>
      <w:r>
        <w:rPr>
          <w:rFonts w:ascii="Verdana" w:cs="Tahoma" w:hAnsi="Verdana"/>
          <w:sz w:val="22"/>
          <w:szCs w:val="22"/>
        </w:rPr>
        <w:t xml:space="preserve">y pudiendo </w:t>
      </w:r>
      <w:r>
        <w:rPr>
          <w:rFonts w:ascii="Verdana" w:cs="Tahoma" w:hAnsi="Verdana"/>
          <w:b/>
          <w:sz w:val="22"/>
          <w:szCs w:val="22"/>
        </w:rPr>
        <w:t>identificar tanto sus saberes como sus limitaciones</w:t>
      </w:r>
      <w:r>
        <w:rPr>
          <w:rFonts w:ascii="Verdana" w:cs="Tahoma" w:hAnsi="Verdana"/>
          <w:sz w:val="22"/>
          <w:szCs w:val="22"/>
        </w:rPr>
        <w:t xml:space="preserve"> y necesidades de asesoramiento.</w:t>
      </w:r>
    </w:p>
    <w:p>
      <w:pPr>
        <w:pStyle w:val="style0"/>
        <w:spacing w:after="120" w:before="0"/>
        <w:jc w:val="both"/>
      </w:pPr>
      <w:r>
        <w:rPr/>
      </w:r>
    </w:p>
    <w:p>
      <w:pPr>
        <w:pStyle w:val="style0"/>
        <w:spacing w:after="120" w:before="0"/>
        <w:jc w:val="both"/>
      </w:pPr>
      <w:r>
        <w:rPr>
          <w:rFonts w:ascii="Verdana" w:cs="Tahoma" w:hAnsi="Verdana"/>
          <w:sz w:val="22"/>
          <w:szCs w:val="22"/>
        </w:rPr>
        <w:t>En consecuencia, esperamos que los estudiantes desarrollen</w:t>
      </w:r>
      <w:r>
        <w:rPr>
          <w:rFonts w:ascii="Verdana" w:cs="Tahoma" w:hAnsi="Verdana"/>
          <w:sz w:val="22"/>
          <w:szCs w:val="22"/>
          <w:lang w:val="es-MX"/>
        </w:rPr>
        <w:t xml:space="preserve"> una variedad de </w:t>
      </w:r>
      <w:r>
        <w:rPr>
          <w:rFonts w:ascii="Verdana" w:cs="Tahoma" w:hAnsi="Verdana"/>
          <w:b/>
          <w:sz w:val="22"/>
          <w:szCs w:val="22"/>
          <w:lang w:val="es-MX"/>
        </w:rPr>
        <w:t>saberes y competencias</w:t>
      </w:r>
      <w:r>
        <w:rPr>
          <w:rFonts w:ascii="Verdana" w:cs="Tahoma" w:hAnsi="Verdana"/>
          <w:sz w:val="22"/>
          <w:szCs w:val="22"/>
          <w:lang w:val="es-MX"/>
        </w:rPr>
        <w:t>:</w:t>
      </w:r>
    </w:p>
    <w:p>
      <w:pPr>
        <w:pStyle w:val="style0"/>
        <w:numPr>
          <w:ilvl w:val="0"/>
          <w:numId w:val="3"/>
        </w:numPr>
        <w:tabs>
          <w:tab w:leader="none" w:pos="426" w:val="left"/>
          <w:tab w:leader="none" w:pos="709" w:val="left"/>
        </w:tabs>
        <w:spacing w:after="120" w:before="0"/>
        <w:jc w:val="both"/>
      </w:pPr>
      <w:r>
        <w:rPr>
          <w:rFonts w:ascii="Verdana" w:cs="Tahoma" w:hAnsi="Verdana"/>
          <w:sz w:val="22"/>
          <w:szCs w:val="22"/>
          <w:lang w:val="es-MX"/>
        </w:rPr>
        <w:t xml:space="preserve">estrictamente </w:t>
      </w:r>
      <w:r>
        <w:rPr>
          <w:rFonts w:ascii="Verdana" w:cs="Tahoma" w:hAnsi="Verdana"/>
          <w:b/>
          <w:sz w:val="22"/>
          <w:szCs w:val="22"/>
          <w:lang w:val="es-MX"/>
        </w:rPr>
        <w:t>pedagógico-didácticos</w:t>
      </w:r>
      <w:r>
        <w:rPr>
          <w:rFonts w:ascii="Verdana" w:cs="Tahoma" w:hAnsi="Verdana"/>
          <w:sz w:val="22"/>
          <w:szCs w:val="22"/>
          <w:lang w:val="es-MX"/>
        </w:rPr>
        <w:t>, vinculados a la formación en capacidades específicas para la tarea de enseñanza o para el asesoramiento a profesores de distintas asignaturas en el nivel.</w:t>
      </w:r>
    </w:p>
    <w:p>
      <w:pPr>
        <w:pStyle w:val="style0"/>
        <w:numPr>
          <w:ilvl w:val="0"/>
          <w:numId w:val="3"/>
        </w:numPr>
        <w:tabs>
          <w:tab w:leader="none" w:pos="426" w:val="left"/>
          <w:tab w:leader="none" w:pos="709" w:val="left"/>
        </w:tabs>
        <w:spacing w:after="120" w:before="0"/>
        <w:jc w:val="both"/>
      </w:pPr>
      <w:r>
        <w:rPr>
          <w:rFonts w:ascii="Verdana" w:cs="Tahoma" w:hAnsi="Verdana"/>
          <w:sz w:val="22"/>
          <w:szCs w:val="22"/>
          <w:lang w:val="es-MX"/>
        </w:rPr>
        <w:t>ligados al análisis y comprensión de las variables que afectan las situaciones de enseñanza y aprendizaje así como la vida en la escuela media:</w:t>
      </w:r>
    </w:p>
    <w:p>
      <w:pPr>
        <w:pStyle w:val="style0"/>
        <w:numPr>
          <w:ilvl w:val="0"/>
          <w:numId w:val="2"/>
        </w:numPr>
        <w:tabs>
          <w:tab w:leader="none" w:pos="1843" w:val="left"/>
          <w:tab w:leader="none" w:pos="2977" w:val="left"/>
          <w:tab w:leader="none" w:pos="4111" w:val="left"/>
          <w:tab w:leader="none" w:pos="5670" w:val="left"/>
        </w:tabs>
        <w:spacing w:after="120" w:before="0"/>
        <w:ind w:hanging="425" w:left="1134" w:right="0"/>
        <w:jc w:val="both"/>
      </w:pPr>
      <w:r>
        <w:rPr>
          <w:rFonts w:ascii="Verdana" w:cs="Tahoma" w:hAnsi="Verdana"/>
          <w:sz w:val="22"/>
          <w:szCs w:val="22"/>
          <w:lang w:val="es-MX"/>
        </w:rPr>
        <w:t xml:space="preserve">Los que permiten </w:t>
      </w:r>
      <w:r>
        <w:rPr>
          <w:rFonts w:ascii="Verdana" w:cs="Tahoma" w:hAnsi="Verdana"/>
          <w:b/>
          <w:sz w:val="22"/>
          <w:szCs w:val="22"/>
          <w:lang w:val="es-MX"/>
        </w:rPr>
        <w:t>comprender las distintas situaciones</w:t>
      </w:r>
      <w:r>
        <w:rPr>
          <w:rFonts w:ascii="Verdana" w:cs="Tahoma" w:hAnsi="Verdana"/>
          <w:sz w:val="22"/>
          <w:szCs w:val="22"/>
          <w:lang w:val="es-MX"/>
        </w:rPr>
        <w:t xml:space="preserve"> que pueden suscitarse en la escuela media: en el ámbito de las clases, pero también en otros espacios y tiempos institucionales.</w:t>
      </w:r>
    </w:p>
    <w:p>
      <w:pPr>
        <w:pStyle w:val="style0"/>
        <w:numPr>
          <w:ilvl w:val="0"/>
          <w:numId w:val="2"/>
        </w:numPr>
        <w:tabs>
          <w:tab w:leader="none" w:pos="1843" w:val="left"/>
          <w:tab w:leader="none" w:pos="2977" w:val="left"/>
          <w:tab w:leader="none" w:pos="4111" w:val="left"/>
          <w:tab w:leader="none" w:pos="4820" w:val="left"/>
          <w:tab w:leader="none" w:pos="5670" w:val="left"/>
        </w:tabs>
        <w:spacing w:after="120" w:before="0"/>
        <w:ind w:hanging="425" w:left="1134" w:right="0"/>
        <w:jc w:val="both"/>
      </w:pPr>
      <w:r>
        <w:rPr>
          <w:rFonts w:ascii="Verdana" w:cs="Tahoma" w:hAnsi="Verdana"/>
          <w:sz w:val="22"/>
          <w:szCs w:val="22"/>
          <w:lang w:val="es-MX"/>
        </w:rPr>
        <w:t xml:space="preserve">los vinculados a la </w:t>
      </w:r>
      <w:r>
        <w:rPr>
          <w:rFonts w:ascii="Verdana" w:cs="Tahoma" w:hAnsi="Verdana"/>
          <w:b/>
          <w:sz w:val="22"/>
          <w:szCs w:val="22"/>
          <w:lang w:val="es-MX"/>
        </w:rPr>
        <w:t>formación social, institucional y grupal</w:t>
      </w:r>
      <w:r>
        <w:rPr>
          <w:rFonts w:ascii="Verdana" w:cs="Tahoma" w:hAnsi="Verdana"/>
          <w:sz w:val="22"/>
          <w:szCs w:val="22"/>
          <w:lang w:val="es-MX"/>
        </w:rPr>
        <w:t xml:space="preserve"> (una parte significativa de estos saberes son tratados en otras materias del Plan de Estudios, por lo que serán recuperados con vistas a no perder de vista su importancia en el abordaje didáctico).</w:t>
      </w:r>
    </w:p>
    <w:p>
      <w:pPr>
        <w:pStyle w:val="style0"/>
        <w:numPr>
          <w:ilvl w:val="0"/>
          <w:numId w:val="2"/>
        </w:numPr>
        <w:tabs>
          <w:tab w:leader="none" w:pos="1843" w:val="left"/>
          <w:tab w:leader="none" w:pos="2977" w:val="left"/>
          <w:tab w:leader="none" w:pos="4111" w:val="left"/>
          <w:tab w:leader="none" w:pos="4820" w:val="left"/>
          <w:tab w:leader="none" w:pos="5670" w:val="left"/>
        </w:tabs>
        <w:spacing w:after="120" w:before="0"/>
        <w:ind w:hanging="425" w:left="1134" w:right="0"/>
        <w:jc w:val="both"/>
      </w:pPr>
      <w:r>
        <w:rPr>
          <w:rFonts w:ascii="Verdana" w:cs="Tahoma" w:hAnsi="Verdana"/>
          <w:sz w:val="22"/>
          <w:szCs w:val="22"/>
          <w:lang w:val="es-MX"/>
        </w:rPr>
        <w:t xml:space="preserve">los referidos a la </w:t>
      </w:r>
      <w:r>
        <w:rPr>
          <w:rFonts w:ascii="Verdana" w:cs="Tahoma" w:hAnsi="Verdana"/>
          <w:b/>
          <w:sz w:val="22"/>
          <w:szCs w:val="22"/>
          <w:lang w:val="es-MX"/>
        </w:rPr>
        <w:t>formación de orden personal e interpersonal</w:t>
      </w:r>
      <w:r>
        <w:rPr>
          <w:rFonts w:ascii="Verdana" w:cs="Tahoma" w:hAnsi="Verdana"/>
          <w:sz w:val="22"/>
          <w:szCs w:val="22"/>
          <w:lang w:val="es-MX"/>
        </w:rPr>
        <w:t>, tales como integrar cooperativa y productivamente equipos de trabajo, asumir actitudes proactivas, poner en juego su iniciativa y creatividad, enfrentar las distintas situaciones con flexibilidad y capacidad de adaptación, relacionarse con los otros desde distintos roles, asumir una actitud ética durante todo el proceso.</w:t>
      </w:r>
    </w:p>
    <w:p>
      <w:pPr>
        <w:pStyle w:val="style0"/>
        <w:numPr>
          <w:ilvl w:val="0"/>
          <w:numId w:val="2"/>
        </w:numPr>
        <w:tabs>
          <w:tab w:leader="none" w:pos="1843" w:val="left"/>
          <w:tab w:leader="none" w:pos="2977" w:val="left"/>
          <w:tab w:leader="none" w:pos="3120" w:val="left"/>
          <w:tab w:leader="none" w:pos="3261" w:val="left"/>
          <w:tab w:leader="none" w:pos="4396" w:val="left"/>
        </w:tabs>
        <w:spacing w:after="120" w:before="0"/>
        <w:ind w:hanging="284" w:left="1134" w:right="0"/>
        <w:jc w:val="both"/>
      </w:pPr>
      <w:r>
        <w:rPr>
          <w:rFonts w:ascii="Verdana" w:cs="Tahoma" w:hAnsi="Verdana"/>
          <w:sz w:val="22"/>
          <w:szCs w:val="22"/>
          <w:lang w:val="es-MX"/>
        </w:rPr>
        <w:t xml:space="preserve">referidos a las </w:t>
      </w:r>
      <w:r>
        <w:rPr>
          <w:rFonts w:ascii="Verdana" w:cs="Tahoma" w:hAnsi="Verdana"/>
          <w:b/>
          <w:sz w:val="22"/>
          <w:szCs w:val="22"/>
          <w:lang w:val="es-MX"/>
        </w:rPr>
        <w:t>exigencias académicas</w:t>
      </w:r>
      <w:r>
        <w:rPr>
          <w:rFonts w:ascii="Verdana" w:cs="Tahoma" w:hAnsi="Verdana"/>
          <w:sz w:val="22"/>
          <w:szCs w:val="22"/>
          <w:lang w:val="es-MX"/>
        </w:rPr>
        <w:t>, tales como: planificar el desarrollo de un proyecto, realizar búsquedas bibliográficas, elaborar informes profesionales, redactar trabajos científicos, comunicar los resultados a una audiencia especializada.</w:t>
      </w:r>
    </w:p>
    <w:p>
      <w:pPr>
        <w:pStyle w:val="style0"/>
        <w:spacing w:after="120" w:before="0"/>
        <w:jc w:val="both"/>
      </w:pPr>
      <w:r>
        <w:rPr/>
      </w:r>
    </w:p>
    <w:p>
      <w:pPr>
        <w:pStyle w:val="style0"/>
        <w:spacing w:after="120" w:before="0"/>
        <w:jc w:val="both"/>
      </w:pPr>
      <w:r>
        <w:rPr/>
      </w:r>
    </w:p>
    <w:p>
      <w:pPr>
        <w:pStyle w:val="style0"/>
        <w:keepNext/>
        <w:spacing w:after="120" w:before="0"/>
        <w:jc w:val="both"/>
      </w:pPr>
      <w:r>
        <w:rPr>
          <w:rFonts w:ascii="Verdana" w:cs="Tahoma" w:hAnsi="Verdana"/>
          <w:b/>
          <w:sz w:val="26"/>
          <w:szCs w:val="26"/>
          <w:lang w:val="es-MX"/>
        </w:rPr>
        <w:t>Contenidos</w:t>
      </w:r>
    </w:p>
    <w:p>
      <w:pPr>
        <w:pStyle w:val="style0"/>
        <w:keepNext/>
        <w:spacing w:after="120" w:before="0"/>
        <w:jc w:val="both"/>
      </w:pPr>
      <w:r>
        <w:rPr/>
      </w:r>
    </w:p>
    <w:p>
      <w:pPr>
        <w:pStyle w:val="style0"/>
        <w:keepNext/>
        <w:spacing w:after="120" w:before="0"/>
        <w:jc w:val="both"/>
      </w:pPr>
      <w:r>
        <w:rPr>
          <w:rFonts w:ascii="Verdana" w:cs="Tahoma" w:hAnsi="Verdana"/>
          <w:b/>
          <w:sz w:val="22"/>
          <w:szCs w:val="22"/>
          <w:lang w:val="es-MX"/>
        </w:rPr>
        <w:t>Introducción a la didáctica del nivel medio</w:t>
      </w:r>
    </w:p>
    <w:p>
      <w:pPr>
        <w:pStyle w:val="style0"/>
        <w:spacing w:after="120" w:before="0"/>
        <w:jc w:val="both"/>
      </w:pPr>
      <w:r>
        <w:rPr>
          <w:rFonts w:ascii="Verdana" w:cs="Tahoma" w:hAnsi="Verdana"/>
          <w:sz w:val="22"/>
          <w:szCs w:val="22"/>
          <w:lang w:val="es-MX"/>
        </w:rPr>
        <w:t>La didáctica de nivel medio. Conceptualización. Sus vinculaciones con la didáctica general y las didáctica específicas de disciplinas.</w:t>
      </w:r>
    </w:p>
    <w:p>
      <w:pPr>
        <w:pStyle w:val="style0"/>
        <w:spacing w:after="120" w:before="0"/>
        <w:jc w:val="both"/>
      </w:pPr>
      <w:r>
        <w:rPr>
          <w:rFonts w:ascii="Verdana" w:cs="Tahoma" w:hAnsi="Verdana"/>
          <w:sz w:val="22"/>
          <w:szCs w:val="22"/>
          <w:lang w:val="es-MX"/>
        </w:rPr>
        <w:t>La escuela media como espacio de formación de los adolescentes. Enseñanza, aprendizaje y formación. Conceptualizaciones y articulaciones. Propósitos y sentidos de la escolarización en el nivel medio.</w:t>
      </w:r>
    </w:p>
    <w:p>
      <w:pPr>
        <w:pStyle w:val="style0"/>
        <w:spacing w:after="120" w:before="0"/>
        <w:jc w:val="both"/>
      </w:pPr>
      <w:r>
        <w:rPr>
          <w:rFonts w:ascii="Verdana" w:cs="Arial" w:hAnsi="Verdana"/>
          <w:sz w:val="22"/>
          <w:szCs w:val="22"/>
        </w:rPr>
        <w:t xml:space="preserve">Complejidad y multirreferencialidad. Niveles de abordaje (el aula, el establecimiento, el nivel medio, el sistema educativo) y enfoques teóricos (pedagógico-didácticos, psico-sociales, históricos, etc.) que se requieren para una comprensión integral y un abordaje profesional del nivel medio. </w:t>
      </w:r>
    </w:p>
    <w:p>
      <w:pPr>
        <w:pStyle w:val="style49"/>
      </w:pPr>
      <w:r>
        <w:rPr>
          <w:rFonts w:ascii="Verdana" w:hAnsi="Verdana"/>
          <w:sz w:val="22"/>
          <w:szCs w:val="22"/>
          <w:lang w:val="es-ES"/>
        </w:rPr>
        <w:t>Cuestiones metodológicas: La relación entre el entrevistador/ observador y el campo de trabajo: la implicación, su registro y análisis. La observación de clases y situaciones escolares: el registro. La entrevista: diferentes tipos y características; el rol del entrevistador. El análisis didáctico. Escritura académica: características centrales del género.</w:t>
      </w:r>
    </w:p>
    <w:p>
      <w:pPr>
        <w:pStyle w:val="style0"/>
        <w:spacing w:after="120" w:before="0"/>
        <w:jc w:val="both"/>
      </w:pPr>
      <w:r>
        <w:rPr/>
      </w:r>
    </w:p>
    <w:p>
      <w:pPr>
        <w:pStyle w:val="style0"/>
        <w:keepNext/>
        <w:spacing w:after="120" w:before="0"/>
        <w:jc w:val="both"/>
      </w:pPr>
      <w:r>
        <w:rPr>
          <w:rFonts w:ascii="Verdana" w:cs="Tahoma" w:hAnsi="Verdana"/>
          <w:b/>
          <w:sz w:val="22"/>
          <w:szCs w:val="22"/>
          <w:lang w:val="es-MX"/>
        </w:rPr>
        <w:t>Eje 1 –Principales problemáticas del nivel medio</w:t>
      </w:r>
    </w:p>
    <w:p>
      <w:pPr>
        <w:pStyle w:val="style0"/>
        <w:spacing w:after="120" w:before="0"/>
        <w:jc w:val="both"/>
      </w:pPr>
      <w:r>
        <w:rPr>
          <w:rFonts w:ascii="Verdana" w:cs="Tahoma" w:hAnsi="Verdana"/>
          <w:sz w:val="22"/>
          <w:szCs w:val="22"/>
          <w:lang w:val="es-MX"/>
        </w:rPr>
        <w:t>El nivel medio como institución y como organización. Su configuración actual y las huellas de su historia. Principales debates que se han sucedido a lo largo de la historia y que siguen vigentes: formación teórica vs formación práctica; homogeneización vs reconocimiento de las diferencias; especificidad de la formación de púberes y adolescentes – escuela intermedia vs ciclo básico; por mencionar algunos de los más significativos.</w:t>
      </w:r>
    </w:p>
    <w:p>
      <w:pPr>
        <w:pStyle w:val="style0"/>
        <w:spacing w:after="120" w:before="0"/>
        <w:jc w:val="both"/>
      </w:pPr>
      <w:r>
        <w:rPr>
          <w:rFonts w:ascii="Verdana" w:cs="Arial" w:hAnsi="Verdana"/>
          <w:sz w:val="22"/>
          <w:szCs w:val="22"/>
        </w:rPr>
        <w:t xml:space="preserve">Las relaciones de la escuela secundaria con el contexto social. Las cuestiones sociales en la escuela como problemáticas a ser encaradas y como contenidos a ser trabajados. </w:t>
      </w:r>
    </w:p>
    <w:p>
      <w:pPr>
        <w:pStyle w:val="style0"/>
        <w:spacing w:after="120" w:before="0"/>
        <w:jc w:val="both"/>
      </w:pPr>
      <w:r>
        <w:rPr>
          <w:rFonts w:ascii="Verdana" w:hAnsi="Verdana"/>
          <w:sz w:val="22"/>
          <w:szCs w:val="22"/>
        </w:rPr>
        <w:t>Propósitos y sentidos de la escuela secundaria. Funciones del nivel medio (formación para la ciudadanía, para el trabajo y para los estudios superiores) y los medios para su desarrollo.</w:t>
      </w:r>
    </w:p>
    <w:p>
      <w:pPr>
        <w:pStyle w:val="style0"/>
        <w:spacing w:after="120" w:before="0"/>
        <w:jc w:val="both"/>
      </w:pPr>
      <w:r>
        <w:rPr>
          <w:rFonts w:ascii="Verdana" w:cs="Arial" w:hAnsi="Verdana"/>
          <w:sz w:val="22"/>
          <w:szCs w:val="22"/>
        </w:rPr>
        <w:t>Organización pedagógica: los proyectos educativos en sus distintos niveles. Enseñanza, aprendizaje, evaluación, convivencia, formación y procesos de subjetivación. La formación de los alumnos en el aula y fuera del aula. La gestión escolar y sus lógicas. El rol de docentes, tutores, preceptores, asesores pedagógicos y directivos en la formación de los alumnos.</w:t>
      </w:r>
    </w:p>
    <w:p>
      <w:pPr>
        <w:pStyle w:val="style0"/>
        <w:spacing w:after="120" w:before="0"/>
        <w:jc w:val="both"/>
      </w:pPr>
      <w:r>
        <w:rPr>
          <w:rFonts w:ascii="Verdana" w:cs="Arial" w:hAnsi="Verdana"/>
          <w:sz w:val="22"/>
          <w:szCs w:val="22"/>
        </w:rPr>
        <w:t xml:space="preserve">Selección de alguna problemática específica, tales como: escuela media rural, escuela media en contextos de encierro, escuela media bilingüe, el trabajo con alumnos padres y madres, escolarización de jóvenes y adultos, articulación con la escuela primaria y con el nivel superior, entre otras posibles. </w:t>
      </w:r>
    </w:p>
    <w:p>
      <w:pPr>
        <w:pStyle w:val="style0"/>
        <w:spacing w:after="120" w:before="0"/>
        <w:jc w:val="both"/>
      </w:pPr>
      <w:r>
        <w:rPr/>
      </w:r>
    </w:p>
    <w:p>
      <w:pPr>
        <w:pStyle w:val="style0"/>
        <w:keepNext/>
        <w:spacing w:after="120" w:before="0"/>
        <w:jc w:val="both"/>
      </w:pPr>
      <w:r>
        <w:rPr>
          <w:rFonts w:ascii="Verdana" w:hAnsi="Verdana"/>
          <w:b/>
          <w:sz w:val="22"/>
          <w:szCs w:val="22"/>
        </w:rPr>
        <w:t>Eje 3 – Didácticas de las disciplinas en el nivel medio</w:t>
      </w:r>
    </w:p>
    <w:p>
      <w:pPr>
        <w:pStyle w:val="style0"/>
        <w:spacing w:after="120" w:before="0"/>
        <w:jc w:val="both"/>
      </w:pPr>
      <w:r>
        <w:rPr>
          <w:rFonts w:ascii="Verdana" w:hAnsi="Verdana"/>
          <w:sz w:val="22"/>
          <w:szCs w:val="22"/>
        </w:rPr>
        <w:t>Cuestiones epistemológicas. Las disciplinas académicas a lo largo del tiempo: principales paradigmas teórico-epistemológicos. Disciplina, interdisciplina, multidisciplina. Disciplinas académicas y asignaturas escolares: transposición didáctica y vigilancia epistemológica.</w:t>
      </w:r>
    </w:p>
    <w:p>
      <w:pPr>
        <w:pStyle w:val="style0"/>
        <w:spacing w:after="120" w:before="0"/>
        <w:jc w:val="both"/>
      </w:pPr>
      <w:r>
        <w:rPr>
          <w:rFonts w:ascii="Verdana" w:hAnsi="Verdana"/>
          <w:sz w:val="22"/>
          <w:szCs w:val="22"/>
        </w:rPr>
        <w:t xml:space="preserve">Cuestiones psicosociológicas: la etapa adolescente. La incidencia del medio social. Los vínculos familiares, sociales y escolares y su incidencia en el aprendizaje. El lugar de la afectividad: intereses y motivaciones. El desarrollo cognitivo en la adolescencia. El grupo escolar y su rol en el desarrollo de la subjetividad. </w:t>
      </w:r>
    </w:p>
    <w:p>
      <w:pPr>
        <w:pStyle w:val="style0"/>
        <w:spacing w:after="120" w:before="0"/>
        <w:jc w:val="both"/>
      </w:pPr>
      <w:r>
        <w:rPr>
          <w:rFonts w:ascii="Verdana" w:hAnsi="Verdana"/>
          <w:sz w:val="22"/>
          <w:szCs w:val="22"/>
        </w:rPr>
        <w:t>Cuestiones curriculares: de los lineamientos del Consejo Federal de Educación a la planificación de los docentes. Espacios curriculares disciplinares, areales y en torno a problemáticas.</w:t>
      </w:r>
    </w:p>
    <w:p>
      <w:pPr>
        <w:pStyle w:val="style0"/>
        <w:spacing w:after="120" w:before="0"/>
        <w:jc w:val="both"/>
      </w:pPr>
      <w:r>
        <w:rPr>
          <w:rFonts w:ascii="Verdana" w:hAnsi="Verdana"/>
          <w:sz w:val="22"/>
          <w:szCs w:val="22"/>
        </w:rPr>
        <w:t>Cuestiones metodológicas: de la didáctica general a las especificidades disciplinares. El lugar del saber en el aula: heterogeneidad de saberes. El rol docente: las condiciones de la enseñanza.</w:t>
      </w:r>
    </w:p>
    <w:p>
      <w:pPr>
        <w:pStyle w:val="style0"/>
        <w:spacing w:after="120" w:before="0"/>
        <w:jc w:val="both"/>
      </w:pPr>
      <w:r>
        <w:rPr>
          <w:rFonts w:ascii="Verdana" w:hAnsi="Verdana"/>
          <w:sz w:val="22"/>
          <w:szCs w:val="22"/>
        </w:rPr>
        <w:t>El rol del especialista en Ciencias de la Educación. El trabajo con los docentes: formación y asesoramiento.</w:t>
      </w:r>
    </w:p>
    <w:p>
      <w:pPr>
        <w:pStyle w:val="style0"/>
        <w:spacing w:after="120" w:before="0"/>
        <w:jc w:val="both"/>
      </w:pPr>
      <w:r>
        <w:rPr/>
      </w:r>
    </w:p>
    <w:p>
      <w:pPr>
        <w:pStyle w:val="style0"/>
        <w:spacing w:after="120" w:before="0"/>
        <w:jc w:val="both"/>
      </w:pPr>
      <w:r>
        <w:rPr>
          <w:rFonts w:ascii="Verdana" w:cs="Tahoma" w:hAnsi="Verdana"/>
          <w:b/>
          <w:sz w:val="26"/>
          <w:szCs w:val="26"/>
        </w:rPr>
        <w:t>Bibliografía</w:t>
      </w:r>
    </w:p>
    <w:p>
      <w:pPr>
        <w:pStyle w:val="style0"/>
        <w:spacing w:after="120" w:before="0"/>
        <w:jc w:val="both"/>
      </w:pPr>
      <w:r>
        <w:rPr>
          <w:rFonts w:ascii="Verdana" w:cs="Tahoma" w:hAnsi="Verdana"/>
          <w:sz w:val="22"/>
          <w:szCs w:val="22"/>
        </w:rPr>
        <w:t>NOTA: Los textos que aparecen con * se retoman de los trabajados en materias previas, en especial en Didáctica I y II.</w:t>
      </w:r>
    </w:p>
    <w:p>
      <w:pPr>
        <w:pStyle w:val="style0"/>
        <w:spacing w:after="120" w:before="0"/>
        <w:jc w:val="both"/>
      </w:pPr>
      <w:r>
        <w:rPr/>
      </w:r>
    </w:p>
    <w:p>
      <w:pPr>
        <w:pStyle w:val="style0"/>
        <w:keepNext/>
        <w:spacing w:after="120" w:before="0"/>
        <w:jc w:val="both"/>
      </w:pPr>
      <w:r>
        <w:rPr>
          <w:rFonts w:ascii="Verdana" w:cs="Tahoma" w:hAnsi="Verdana"/>
          <w:b/>
          <w:sz w:val="22"/>
          <w:szCs w:val="22"/>
          <w:lang w:val="es-MX"/>
        </w:rPr>
        <w:t>Introducción a la didáctica del nivel medio</w:t>
      </w:r>
    </w:p>
    <w:p>
      <w:pPr>
        <w:pStyle w:val="style0"/>
        <w:spacing w:after="120" w:before="0"/>
        <w:jc w:val="both"/>
      </w:pPr>
      <w:r>
        <w:rPr>
          <w:rFonts w:ascii="Verdana" w:cs="Tahoma" w:hAnsi="Verdana"/>
          <w:i/>
          <w:sz w:val="22"/>
          <w:szCs w:val="22"/>
          <w:lang w:val="es-MX"/>
        </w:rPr>
        <w:t>Obligatoria</w:t>
      </w:r>
    </w:p>
    <w:p>
      <w:pPr>
        <w:pStyle w:val="style0"/>
        <w:spacing w:after="120" w:before="0"/>
        <w:jc w:val="both"/>
      </w:pPr>
      <w:r>
        <w:rPr>
          <w:rFonts w:ascii="Verdana" w:cs="Tahoma" w:hAnsi="Verdana"/>
          <w:i/>
          <w:sz w:val="22"/>
          <w:szCs w:val="22"/>
          <w:u w:val="single"/>
          <w:lang w:val="es-MX"/>
        </w:rPr>
        <w:t>La didáctica de nivel medio.</w:t>
      </w:r>
    </w:p>
    <w:p>
      <w:pPr>
        <w:pStyle w:val="style57"/>
        <w:spacing w:after="120" w:before="0"/>
        <w:ind w:hanging="426" w:left="426" w:right="0"/>
        <w:jc w:val="both"/>
      </w:pPr>
      <w:r>
        <w:rPr>
          <w:rFonts w:ascii="Verdana" w:hAnsi="Verdana"/>
          <w:sz w:val="22"/>
          <w:szCs w:val="22"/>
          <w:lang w:val="es-AR"/>
        </w:rPr>
        <w:t xml:space="preserve">Mastache, Anahí (2013) </w:t>
      </w:r>
      <w:r>
        <w:rPr>
          <w:rFonts w:ascii="Verdana" w:hAnsi="Verdana"/>
          <w:bCs/>
          <w:sz w:val="22"/>
          <w:szCs w:val="22"/>
          <w:lang w:eastAsia="en-US" w:val="es-AR"/>
        </w:rPr>
        <w:t xml:space="preserve">La Didáctica de Nivel Medio como síntesis de saberes. En </w:t>
      </w:r>
      <w:r>
        <w:rPr>
          <w:rFonts w:ascii="Verdana" w:cs="Calibri-Bold" w:hAnsi="Verdana"/>
          <w:bCs/>
          <w:sz w:val="22"/>
          <w:szCs w:val="22"/>
          <w:lang w:eastAsia="en-US" w:val="es-AR"/>
        </w:rPr>
        <w:t xml:space="preserve">Malet, Ana María y Moneti, Elda (comp.) </w:t>
      </w:r>
      <w:r>
        <w:rPr>
          <w:rFonts w:ascii="Verdana" w:cs="Calibri-Bold" w:hAnsi="Verdana"/>
          <w:bCs/>
          <w:i/>
          <w:sz w:val="22"/>
          <w:szCs w:val="22"/>
          <w:lang w:eastAsia="en-US" w:val="es-AR"/>
        </w:rPr>
        <w:t>Didáctica y Didácticas: acuerdos, tensiones y desencuentros</w:t>
      </w:r>
      <w:r>
        <w:rPr>
          <w:rFonts w:ascii="Verdana" w:cs="Calibri-Bold" w:hAnsi="Verdana"/>
          <w:bCs/>
          <w:sz w:val="22"/>
          <w:szCs w:val="22"/>
          <w:lang w:eastAsia="en-US" w:val="es-AR"/>
        </w:rPr>
        <w:t>. Buenos Aires: EdiUNS</w:t>
      </w:r>
      <w:r>
        <w:rPr>
          <w:rFonts w:ascii="Calibri" w:cs="Cambria Math" w:hAnsi="Calibri"/>
          <w:bCs/>
          <w:sz w:val="22"/>
          <w:szCs w:val="22"/>
          <w:lang w:eastAsia="en-US" w:val="es-AR"/>
        </w:rPr>
        <w:t>‐</w:t>
      </w:r>
      <w:r>
        <w:rPr>
          <w:rFonts w:ascii="Verdana" w:cs="Calibri-Bold" w:hAnsi="Verdana"/>
          <w:bCs/>
          <w:sz w:val="22"/>
          <w:szCs w:val="22"/>
          <w:lang w:eastAsia="en-US" w:val="es-AR"/>
        </w:rPr>
        <w:t>Noveduc.</w:t>
      </w:r>
    </w:p>
    <w:p>
      <w:pPr>
        <w:pStyle w:val="style0"/>
        <w:spacing w:after="120" w:before="0"/>
        <w:jc w:val="both"/>
      </w:pPr>
      <w:r>
        <w:rPr>
          <w:rFonts w:ascii="Verdana" w:hAnsi="Verdana"/>
          <w:i/>
          <w:sz w:val="22"/>
          <w:szCs w:val="22"/>
          <w:u w:val="single"/>
          <w:lang w:val="es-AR"/>
        </w:rPr>
        <w:t>Cuestiones epistemológicas</w:t>
      </w:r>
    </w:p>
    <w:p>
      <w:pPr>
        <w:pStyle w:val="style57"/>
        <w:spacing w:after="120" w:before="0"/>
        <w:ind w:hanging="426" w:left="426" w:right="0"/>
      </w:pPr>
      <w:r>
        <w:rPr>
          <w:rFonts w:ascii="Verdana" w:hAnsi="Verdana"/>
          <w:sz w:val="22"/>
          <w:szCs w:val="22"/>
          <w:lang w:val="es-AR"/>
        </w:rPr>
        <w:t xml:space="preserve">*Ardoino, Jacques (2005) </w:t>
      </w:r>
      <w:r>
        <w:rPr>
          <w:rFonts w:ascii="Verdana" w:hAnsi="Verdana"/>
          <w:i/>
          <w:sz w:val="22"/>
          <w:szCs w:val="22"/>
          <w:lang w:val="es-AR"/>
        </w:rPr>
        <w:t>Complejidad y formación. Pensar la educación desde una mirada epistemológica</w:t>
      </w:r>
      <w:r>
        <w:rPr>
          <w:rFonts w:ascii="Verdana" w:hAnsi="Verdana"/>
          <w:sz w:val="22"/>
          <w:szCs w:val="22"/>
          <w:lang w:val="es-AR"/>
        </w:rPr>
        <w:t xml:space="preserve">. Buenos Aires, Novedades Educativas, Serie Los Documentos, n° 13. Primer encuentro, pp. 15-45 </w:t>
      </w:r>
    </w:p>
    <w:p>
      <w:pPr>
        <w:pStyle w:val="style0"/>
        <w:tabs>
          <w:tab w:leader="none" w:pos="1248" w:val="left"/>
          <w:tab w:leader="none" w:pos="1436" w:val="left"/>
          <w:tab w:leader="none" w:pos="1787" w:val="left"/>
          <w:tab w:leader="none" w:pos="2326" w:val="left"/>
          <w:tab w:leader="none" w:pos="2581" w:val="left"/>
        </w:tabs>
        <w:spacing w:after="120" w:before="0"/>
        <w:ind w:hanging="539" w:left="539" w:right="0"/>
        <w:jc w:val="both"/>
      </w:pPr>
      <w:r>
        <w:rPr>
          <w:rFonts w:ascii="Verdana" w:hAnsi="Verdana"/>
          <w:i/>
          <w:sz w:val="22"/>
          <w:szCs w:val="22"/>
          <w:u w:val="single"/>
        </w:rPr>
        <w:t>Cuestiones metodológicas</w:t>
      </w:r>
    </w:p>
    <w:p>
      <w:pPr>
        <w:pStyle w:val="style0"/>
        <w:tabs>
          <w:tab w:leader="none" w:pos="1248" w:val="left"/>
          <w:tab w:leader="none" w:pos="1436" w:val="left"/>
          <w:tab w:leader="none" w:pos="1787" w:val="left"/>
          <w:tab w:leader="none" w:pos="2326" w:val="left"/>
          <w:tab w:leader="none" w:pos="2581" w:val="left"/>
        </w:tabs>
        <w:spacing w:after="120" w:before="0"/>
        <w:ind w:hanging="539" w:left="539" w:right="0"/>
        <w:jc w:val="both"/>
      </w:pPr>
      <w:r>
        <w:rPr>
          <w:rFonts w:ascii="Verdana" w:hAnsi="Verdana"/>
          <w:sz w:val="22"/>
          <w:szCs w:val="22"/>
        </w:rPr>
        <w:t xml:space="preserve">Avila, R. (2004). La observación, una palabra para desbaratar y re-significar: hacia una epistemología de la observación. </w:t>
      </w:r>
      <w:r>
        <w:rPr>
          <w:rFonts w:ascii="Verdana" w:hAnsi="Verdana"/>
          <w:i/>
          <w:sz w:val="22"/>
          <w:szCs w:val="22"/>
        </w:rPr>
        <w:t>Cinta de Moebio,</w:t>
      </w:r>
      <w:r>
        <w:rPr>
          <w:rFonts w:ascii="Verdana" w:hAnsi="Verdana"/>
          <w:sz w:val="22"/>
          <w:szCs w:val="22"/>
        </w:rPr>
        <w:t xml:space="preserve"> diciembre, número 021. Santiago, Chile: Universidad de Chile. </w:t>
      </w:r>
    </w:p>
    <w:p>
      <w:pPr>
        <w:pStyle w:val="style0"/>
        <w:shd w:fill="FFFFFF" w:val="clear"/>
        <w:spacing w:after="120" w:before="0"/>
        <w:ind w:hanging="539" w:left="539" w:right="0"/>
        <w:jc w:val="both"/>
      </w:pPr>
      <w:r>
        <w:rPr>
          <w:rFonts w:ascii="Verdana" w:cs="Segoe UI" w:hAnsi="Verdana"/>
          <w:bCs/>
          <w:color w:val="000000"/>
          <w:sz w:val="22"/>
          <w:szCs w:val="22"/>
        </w:rPr>
        <w:t xml:space="preserve">Duo de Brottier, Ofelia. (2005). La ponencia y el Resumen de Ponencia. En Cubo de Severino, L. </w:t>
      </w:r>
      <w:r>
        <w:rPr>
          <w:rFonts w:ascii="Verdana" w:cs="Segoe UI" w:hAnsi="Verdana"/>
          <w:bCs/>
          <w:i/>
          <w:iCs/>
          <w:color w:val="000000"/>
          <w:sz w:val="22"/>
          <w:szCs w:val="22"/>
        </w:rPr>
        <w:t>Los textos de la ciencia. Principales clases del discurso científico</w:t>
      </w:r>
      <w:r>
        <w:rPr>
          <w:rFonts w:ascii="Verdana" w:cs="Segoe UI" w:hAnsi="Verdana"/>
          <w:bCs/>
          <w:color w:val="000000"/>
          <w:sz w:val="22"/>
          <w:szCs w:val="22"/>
        </w:rPr>
        <w:t>. Córdoba: Comunicarte. pp.113-149.</w:t>
      </w:r>
    </w:p>
    <w:p>
      <w:pPr>
        <w:pStyle w:val="style0"/>
        <w:spacing w:after="120" w:before="0"/>
        <w:ind w:hanging="539" w:left="539" w:right="0"/>
        <w:jc w:val="both"/>
      </w:pPr>
      <w:r>
        <w:rPr/>
      </w:r>
    </w:p>
    <w:p>
      <w:pPr>
        <w:pStyle w:val="style0"/>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Fonts w:ascii="Verdana" w:hAnsi="Verdana"/>
          <w:i/>
          <w:sz w:val="22"/>
          <w:szCs w:val="22"/>
        </w:rPr>
        <w:t>Complementaria</w:t>
      </w:r>
    </w:p>
    <w:p>
      <w:pPr>
        <w:pStyle w:val="style0"/>
        <w:spacing w:after="120" w:before="0"/>
        <w:ind w:hanging="426" w:left="426" w:right="0"/>
        <w:jc w:val="both"/>
      </w:pPr>
      <w:r>
        <w:rPr>
          <w:rFonts w:ascii="Verdana" w:hAnsi="Verdana"/>
          <w:sz w:val="22"/>
          <w:szCs w:val="22"/>
          <w:lang w:val="es-AR"/>
        </w:rPr>
        <w:t xml:space="preserve">Mastache, Anahí (2012) </w:t>
      </w:r>
      <w:r>
        <w:rPr>
          <w:rFonts w:ascii="Verdana" w:hAnsi="Verdana"/>
          <w:i/>
          <w:sz w:val="22"/>
          <w:szCs w:val="22"/>
          <w:lang w:val="es-AR"/>
        </w:rPr>
        <w:t>Clases en escuelas secundarias. Saberes y procesos de aprendizaje, subjetivación y formación.</w:t>
      </w:r>
      <w:r>
        <w:rPr>
          <w:rFonts w:ascii="Verdana" w:hAnsi="Verdana"/>
          <w:sz w:val="22"/>
          <w:szCs w:val="22"/>
          <w:lang w:val="es-AR"/>
        </w:rPr>
        <w:t xml:space="preserve"> Buenos Aires: Noveduc. Parte I, Cap. 1.</w:t>
      </w:r>
    </w:p>
    <w:p>
      <w:pPr>
        <w:pStyle w:val="style0"/>
        <w:spacing w:after="120" w:before="0"/>
        <w:ind w:hanging="419" w:left="419" w:right="0"/>
      </w:pPr>
      <w:r>
        <w:rPr>
          <w:rFonts w:ascii="Verdana" w:cs="Arial" w:hAnsi="Verdana"/>
          <w:sz w:val="22"/>
          <w:szCs w:val="22"/>
          <w:lang w:val="es-AR"/>
        </w:rPr>
        <w:t xml:space="preserve">Beillerot, Jacky. (1996) </w:t>
      </w:r>
      <w:r>
        <w:rPr>
          <w:rFonts w:ascii="Verdana" w:cs="Arial" w:hAnsi="Verdana"/>
          <w:i/>
          <w:iCs/>
          <w:sz w:val="22"/>
          <w:szCs w:val="22"/>
          <w:lang w:val="es-AR"/>
        </w:rPr>
        <w:t>La formación de formadores.</w:t>
      </w:r>
      <w:r>
        <w:rPr>
          <w:rFonts w:ascii="Verdana" w:cs="Arial" w:hAnsi="Verdana"/>
          <w:sz w:val="22"/>
          <w:szCs w:val="22"/>
          <w:lang w:val="es-AR"/>
        </w:rPr>
        <w:t xml:space="preserve"> Buenos Aires: Facultad de Filosofía y Letras-UBA y Novedades Educativas.</w:t>
      </w:r>
    </w:p>
    <w:p>
      <w:pPr>
        <w:pStyle w:val="style0"/>
        <w:spacing w:after="120" w:before="0"/>
        <w:ind w:hanging="419" w:left="419" w:right="0"/>
        <w:jc w:val="both"/>
      </w:pPr>
      <w:r>
        <w:rPr>
          <w:rFonts w:ascii="Verdana" w:cs="Arial" w:hAnsi="Verdana"/>
          <w:sz w:val="22"/>
          <w:szCs w:val="22"/>
          <w:lang w:val="es-AR"/>
        </w:rPr>
        <w:t xml:space="preserve">Ferry, Gilles. (1997) </w:t>
      </w:r>
      <w:r>
        <w:rPr>
          <w:rFonts w:ascii="Verdana" w:cs="Arial" w:hAnsi="Verdana"/>
          <w:i/>
          <w:iCs/>
          <w:sz w:val="22"/>
          <w:szCs w:val="22"/>
          <w:lang w:val="es-AR"/>
        </w:rPr>
        <w:t>Pedagogía de la formación.</w:t>
      </w:r>
      <w:r>
        <w:rPr>
          <w:rFonts w:ascii="Verdana" w:cs="Arial" w:hAnsi="Verdana"/>
          <w:sz w:val="22"/>
          <w:szCs w:val="22"/>
          <w:lang w:val="es-AR"/>
        </w:rPr>
        <w:t xml:space="preserve"> Buenos Aires, Facultad de Filosofía y Letras- UBA y Novedades Educativas. </w:t>
      </w:r>
    </w:p>
    <w:p>
      <w:pPr>
        <w:pStyle w:val="style0"/>
        <w:spacing w:after="120" w:before="0"/>
        <w:ind w:hanging="419" w:left="419" w:right="0"/>
        <w:jc w:val="both"/>
      </w:pPr>
      <w:r>
        <w:rPr>
          <w:rFonts w:ascii="Verdana" w:cs="Arial" w:hAnsi="Verdana"/>
          <w:sz w:val="22"/>
          <w:szCs w:val="22"/>
          <w:lang w:val="es-AR"/>
        </w:rPr>
        <w:t xml:space="preserve">*Morin, Edgard (1994). </w:t>
      </w:r>
      <w:r>
        <w:rPr>
          <w:rFonts w:ascii="Verdana" w:cs="Arial" w:hAnsi="Verdana"/>
          <w:i/>
          <w:sz w:val="22"/>
          <w:szCs w:val="22"/>
          <w:lang w:val="es-AR"/>
        </w:rPr>
        <w:t>Introducción al pensamiento complejo</w:t>
      </w:r>
      <w:r>
        <w:rPr>
          <w:rFonts w:ascii="Verdana" w:cs="Arial" w:hAnsi="Verdana"/>
          <w:sz w:val="22"/>
          <w:szCs w:val="22"/>
          <w:lang w:val="es-AR"/>
        </w:rPr>
        <w:t>. Gedisa, Barcelona.</w:t>
      </w:r>
    </w:p>
    <w:p>
      <w:pPr>
        <w:pStyle w:val="style61"/>
        <w:spacing w:after="120" w:before="0"/>
        <w:ind w:hanging="419" w:left="419" w:right="0"/>
        <w:jc w:val="both"/>
      </w:pPr>
      <w:r>
        <w:rPr>
          <w:rFonts w:ascii="Verdana" w:hAnsi="Verdana"/>
          <w:sz w:val="22"/>
          <w:szCs w:val="22"/>
        </w:rPr>
        <w:t>*Souto, M.: Las formaciones grupales en la escuela. Buenos Aires, Paidós, 2000. Cap. I.</w:t>
      </w:r>
    </w:p>
    <w:p>
      <w:pPr>
        <w:pStyle w:val="style61"/>
        <w:spacing w:after="120" w:before="0"/>
        <w:ind w:hanging="419" w:left="419" w:right="0"/>
        <w:jc w:val="both"/>
      </w:pPr>
      <w:r>
        <w:rPr>
          <w:rFonts w:ascii="Verdana" w:hAnsi="Verdana"/>
          <w:sz w:val="22"/>
          <w:szCs w:val="22"/>
        </w:rPr>
        <w:t>*Souto, M.: El análisis didáctico multirreferenciado. Una propuesta. En Ficha de Cátedra Nº 1, Didáctica II, OPFyL, Año 2000 (Reedición 2008).</w:t>
      </w:r>
    </w:p>
    <w:p>
      <w:pPr>
        <w:pStyle w:val="style61"/>
        <w:spacing w:after="120" w:before="0"/>
        <w:ind w:hanging="419" w:left="419" w:right="0"/>
        <w:jc w:val="both"/>
      </w:pPr>
      <w:r>
        <w:rPr>
          <w:rFonts w:ascii="Verdana" w:hAnsi="Verdana"/>
          <w:sz w:val="22"/>
          <w:szCs w:val="22"/>
        </w:rPr>
        <w:t>*Souto, M.: Nuevas perspectivas acerca de la observación de los grupos. En Ficha de Cátedra Didáctica II Nº 1, Didáctica II, OPFyL, Año 2000 (Reedición 2008).</w:t>
      </w:r>
    </w:p>
    <w:p>
      <w:pPr>
        <w:pStyle w:val="style0"/>
        <w:spacing w:after="120" w:before="0"/>
        <w:jc w:val="both"/>
      </w:pPr>
      <w:r>
        <w:rPr/>
      </w:r>
    </w:p>
    <w:p>
      <w:pPr>
        <w:pStyle w:val="style0"/>
        <w:keepNext/>
        <w:spacing w:after="120" w:before="0"/>
        <w:jc w:val="both"/>
      </w:pPr>
      <w:r>
        <w:rPr>
          <w:rFonts w:ascii="Verdana" w:cs="Tahoma" w:hAnsi="Verdana"/>
          <w:b/>
          <w:sz w:val="22"/>
          <w:szCs w:val="22"/>
          <w:lang w:val="es-MX"/>
        </w:rPr>
        <w:t>Bloque 1 –Principales problemáticas del nivel medio</w:t>
      </w:r>
    </w:p>
    <w:p>
      <w:pPr>
        <w:pStyle w:val="style0"/>
        <w:spacing w:after="120" w:before="0"/>
        <w:jc w:val="both"/>
      </w:pPr>
      <w:r>
        <w:rPr/>
      </w:r>
    </w:p>
    <w:p>
      <w:pPr>
        <w:pStyle w:val="style0"/>
        <w:spacing w:after="120" w:before="0"/>
        <w:jc w:val="both"/>
      </w:pPr>
      <w:r>
        <w:rPr>
          <w:rFonts w:ascii="Verdana" w:cs="Tahoma" w:hAnsi="Verdana"/>
          <w:i/>
          <w:sz w:val="22"/>
          <w:szCs w:val="22"/>
          <w:lang w:val="es-MX"/>
        </w:rPr>
        <w:t>Obligatoria</w:t>
      </w:r>
    </w:p>
    <w:p>
      <w:pPr>
        <w:pStyle w:val="style0"/>
        <w:spacing w:after="120" w:before="0"/>
        <w:jc w:val="both"/>
      </w:pPr>
      <w:r>
        <w:rPr>
          <w:rFonts w:ascii="Verdana" w:cs="Tahoma" w:hAnsi="Verdana"/>
          <w:i/>
          <w:sz w:val="22"/>
          <w:szCs w:val="22"/>
          <w:u w:val="single"/>
          <w:lang w:val="es-MX"/>
        </w:rPr>
        <w:t>El nivel medio como institución y como organización: configuración actual y las huellas de su historia</w:t>
      </w:r>
    </w:p>
    <w:p>
      <w:pPr>
        <w:pStyle w:val="style0"/>
        <w:tabs>
          <w:tab w:leader="none" w:pos="1189" w:val="left"/>
          <w:tab w:leader="none" w:pos="1200" w:val="left"/>
          <w:tab w:leader="none" w:pos="1669" w:val="left"/>
          <w:tab w:leader="none" w:pos="2149" w:val="left"/>
        </w:tabs>
        <w:spacing w:after="120" w:before="0"/>
        <w:ind w:hanging="480" w:left="480" w:right="0"/>
        <w:jc w:val="both"/>
      </w:pPr>
      <w:r>
        <w:rPr>
          <w:rFonts w:ascii="Verdana" w:cs="Arial" w:hAnsi="Verdana"/>
          <w:sz w:val="22"/>
          <w:szCs w:val="22"/>
        </w:rPr>
        <w:t>Mastache, Anahí. (2007) El nivel medio: una institución. Revista Actas Pedagógicas, Número Especial "Instituciones Educativas", de la Facultad de Ciencias de la Educación de la Universidad Nacional del Comahue, Año 2007, Vol 3. Pág. 165-178.</w:t>
      </w:r>
    </w:p>
    <w:p>
      <w:pPr>
        <w:pStyle w:val="style0"/>
        <w:tabs>
          <w:tab w:leader="none" w:pos="1189" w:val="left"/>
          <w:tab w:leader="none" w:pos="1200" w:val="left"/>
          <w:tab w:leader="none" w:pos="1669" w:val="left"/>
          <w:tab w:leader="none" w:pos="2149" w:val="left"/>
        </w:tabs>
        <w:spacing w:after="120" w:before="0"/>
        <w:ind w:hanging="480" w:left="480" w:right="0"/>
        <w:jc w:val="both"/>
      </w:pPr>
      <w:r>
        <w:rPr>
          <w:rFonts w:ascii="Verdana" w:cs="Arial" w:hAnsi="Verdana"/>
          <w:sz w:val="22"/>
          <w:szCs w:val="22"/>
        </w:rPr>
        <w:t>Documento de cátedra (2016) El nivel medio: algunos bosquejos de su historia.</w:t>
      </w:r>
    </w:p>
    <w:p>
      <w:pPr>
        <w:pStyle w:val="style58"/>
        <w:tabs>
          <w:tab w:leader="none" w:pos="1135" w:val="left"/>
          <w:tab w:leader="none" w:pos="1136" w:val="left"/>
          <w:tab w:leader="none" w:pos="1572" w:val="left"/>
          <w:tab w:leader="none" w:pos="2292" w:val="left"/>
          <w:tab w:leader="none" w:pos="3012" w:val="left"/>
          <w:tab w:leader="none" w:pos="3732" w:val="left"/>
          <w:tab w:leader="none" w:pos="4452" w:val="left"/>
          <w:tab w:leader="none" w:pos="5172" w:val="left"/>
          <w:tab w:leader="none" w:pos="5892" w:val="left"/>
          <w:tab w:leader="none" w:pos="6612" w:val="left"/>
          <w:tab w:leader="none" w:pos="7332" w:val="left"/>
          <w:tab w:leader="none" w:pos="8052" w:val="left"/>
          <w:tab w:leader="none" w:pos="8772" w:val="left"/>
          <w:tab w:leader="none" w:pos="9492" w:val="left"/>
        </w:tabs>
        <w:spacing w:after="120" w:before="0"/>
        <w:ind w:hanging="426" w:left="426" w:right="0"/>
        <w:jc w:val="both"/>
      </w:pPr>
      <w:r>
        <w:rPr>
          <w:rFonts w:ascii="Verdana" w:hAnsi="Verdana"/>
          <w:sz w:val="22"/>
          <w:szCs w:val="22"/>
        </w:rPr>
        <w:t xml:space="preserve">Dubet, Francois (2003) Mutaciones cruzadas: ciudadanía y escuela. En Benedicto, J. y M. Morán, M. (coord.) </w:t>
      </w:r>
      <w:r>
        <w:rPr>
          <w:rFonts w:ascii="Verdana" w:hAnsi="Verdana"/>
          <w:i/>
          <w:sz w:val="22"/>
          <w:szCs w:val="22"/>
        </w:rPr>
        <w:t>Aprendiendo a ser ciudadanos. Experiencias sociales y construcción de la ciudadanía entre los jóvenes</w:t>
      </w:r>
      <w:r>
        <w:rPr>
          <w:rFonts w:ascii="Verdana" w:hAnsi="Verdana"/>
          <w:sz w:val="22"/>
          <w:szCs w:val="22"/>
        </w:rPr>
        <w:t>. Madrid: Instituto de la Juventud.</w:t>
      </w:r>
    </w:p>
    <w:p>
      <w:pPr>
        <w:pStyle w:val="style0"/>
        <w:tabs>
          <w:tab w:leader="none" w:pos="1134" w:val="left"/>
          <w:tab w:leader="none" w:pos="1559" w:val="left"/>
          <w:tab w:leader="none" w:pos="1700" w:val="left"/>
          <w:tab w:leader="none" w:pos="1984" w:val="left"/>
          <w:tab w:leader="none" w:pos="2420" w:val="left"/>
          <w:tab w:leader="none" w:pos="3140" w:val="left"/>
          <w:tab w:leader="none" w:pos="3860" w:val="left"/>
          <w:tab w:leader="none" w:pos="4580" w:val="left"/>
          <w:tab w:leader="none" w:pos="5300" w:val="left"/>
          <w:tab w:leader="none" w:pos="6020" w:val="left"/>
          <w:tab w:leader="none" w:pos="6740" w:val="left"/>
          <w:tab w:leader="none" w:pos="7460" w:val="left"/>
          <w:tab w:leader="none" w:pos="8180" w:val="left"/>
          <w:tab w:leader="none" w:pos="8900" w:val="left"/>
          <w:tab w:leader="none" w:pos="9620" w:val="left"/>
          <w:tab w:leader="none" w:pos="10340" w:val="left"/>
        </w:tabs>
        <w:spacing w:after="120" w:before="0"/>
        <w:ind w:hanging="425" w:left="425" w:right="0"/>
        <w:jc w:val="both"/>
      </w:pPr>
      <w:r>
        <w:rPr>
          <w:rFonts w:ascii="Verdana" w:hAnsi="Verdana"/>
          <w:sz w:val="22"/>
          <w:szCs w:val="22"/>
        </w:rPr>
        <w:t>Normativa de convivencia para las escuelas medias:</w:t>
      </w:r>
    </w:p>
    <w:p>
      <w:pPr>
        <w:pStyle w:val="style0"/>
        <w:spacing w:after="120" w:before="0"/>
        <w:ind w:hanging="426" w:left="851" w:right="0"/>
        <w:jc w:val="both"/>
      </w:pPr>
      <w:r>
        <w:rPr>
          <w:rFonts w:ascii="Verdana" w:cs="TimesNewRoman,Bold" w:hAnsi="Verdana"/>
          <w:bCs/>
          <w:lang w:eastAsia="en-US"/>
        </w:rPr>
        <w:t xml:space="preserve">Ley Nº 223. Sistema escolar de convivencia en el ámbito de la C.A.B.A. Marco normativo para su creación. Principios y objetivos. </w:t>
      </w:r>
    </w:p>
    <w:p>
      <w:pPr>
        <w:pStyle w:val="style0"/>
        <w:tabs>
          <w:tab w:leader="none" w:pos="1559" w:val="left"/>
          <w:tab w:leader="none" w:pos="2409" w:val="left"/>
          <w:tab w:leader="none" w:pos="2550" w:val="left"/>
          <w:tab w:leader="none" w:pos="2834" w:val="left"/>
          <w:tab w:leader="none" w:pos="3270" w:val="left"/>
          <w:tab w:leader="none" w:pos="3990" w:val="left"/>
          <w:tab w:leader="none" w:pos="4710" w:val="left"/>
          <w:tab w:leader="none" w:pos="5430" w:val="left"/>
          <w:tab w:leader="none" w:pos="6150" w:val="left"/>
          <w:tab w:leader="none" w:pos="6870" w:val="left"/>
          <w:tab w:leader="none" w:pos="7590" w:val="left"/>
          <w:tab w:leader="none" w:pos="8310" w:val="left"/>
          <w:tab w:leader="none" w:pos="9030" w:val="left"/>
          <w:tab w:leader="none" w:pos="9750" w:val="left"/>
          <w:tab w:leader="none" w:pos="10470" w:val="left"/>
          <w:tab w:leader="none" w:pos="11190" w:val="left"/>
        </w:tabs>
        <w:spacing w:after="120" w:before="0"/>
        <w:ind w:hanging="425" w:left="850" w:right="0"/>
        <w:jc w:val="both"/>
      </w:pPr>
      <w:r>
        <w:rPr>
          <w:rFonts w:ascii="Verdana" w:hAnsi="Verdana"/>
          <w:sz w:val="22"/>
          <w:szCs w:val="22"/>
        </w:rPr>
        <w:t>Decreto reglamentario Nº 1400/2001 (de la Ley Nº 223). Sistema escolar de convivencia. Ciudad de Buenos Aires.</w:t>
      </w:r>
    </w:p>
    <w:p>
      <w:pPr>
        <w:pStyle w:val="style0"/>
        <w:tabs>
          <w:tab w:leader="none" w:pos="1559" w:val="left"/>
          <w:tab w:leader="none" w:pos="2409" w:val="left"/>
          <w:tab w:leader="none" w:pos="2550" w:val="left"/>
          <w:tab w:leader="none" w:pos="2834" w:val="left"/>
          <w:tab w:leader="none" w:pos="3270" w:val="left"/>
          <w:tab w:leader="none" w:pos="3990" w:val="left"/>
          <w:tab w:leader="none" w:pos="4710" w:val="left"/>
          <w:tab w:leader="none" w:pos="5430" w:val="left"/>
          <w:tab w:leader="none" w:pos="6150" w:val="left"/>
          <w:tab w:leader="none" w:pos="6870" w:val="left"/>
          <w:tab w:leader="none" w:pos="7590" w:val="left"/>
          <w:tab w:leader="none" w:pos="8310" w:val="left"/>
          <w:tab w:leader="none" w:pos="9030" w:val="left"/>
          <w:tab w:leader="none" w:pos="9750" w:val="left"/>
          <w:tab w:leader="none" w:pos="10470" w:val="left"/>
          <w:tab w:leader="none" w:pos="11190" w:val="left"/>
        </w:tabs>
        <w:spacing w:after="120" w:before="0"/>
        <w:ind w:hanging="425" w:left="850" w:right="0"/>
        <w:jc w:val="both"/>
      </w:pPr>
      <w:r>
        <w:rPr>
          <w:rFonts w:ascii="Verdana" w:hAnsi="Verdana"/>
          <w:sz w:val="22"/>
          <w:szCs w:val="22"/>
        </w:rPr>
        <w:t>Ley Nº 26877. Regula los Centros de Estudiantes.</w:t>
      </w:r>
    </w:p>
    <w:p>
      <w:pPr>
        <w:pStyle w:val="style0"/>
        <w:tabs>
          <w:tab w:leader="none" w:pos="1559" w:val="left"/>
          <w:tab w:leader="none" w:pos="2409" w:val="left"/>
          <w:tab w:leader="none" w:pos="2550" w:val="left"/>
          <w:tab w:leader="none" w:pos="2834" w:val="left"/>
          <w:tab w:leader="none" w:pos="3270" w:val="left"/>
          <w:tab w:leader="none" w:pos="3990" w:val="left"/>
          <w:tab w:leader="none" w:pos="4710" w:val="left"/>
          <w:tab w:leader="none" w:pos="5430" w:val="left"/>
          <w:tab w:leader="none" w:pos="6150" w:val="left"/>
          <w:tab w:leader="none" w:pos="6870" w:val="left"/>
          <w:tab w:leader="none" w:pos="7590" w:val="left"/>
          <w:tab w:leader="none" w:pos="8310" w:val="left"/>
          <w:tab w:leader="none" w:pos="9030" w:val="left"/>
          <w:tab w:leader="none" w:pos="9750" w:val="left"/>
          <w:tab w:leader="none" w:pos="10470" w:val="left"/>
          <w:tab w:leader="none" w:pos="11190" w:val="left"/>
        </w:tabs>
        <w:spacing w:after="120" w:before="0"/>
        <w:ind w:hanging="425" w:left="850" w:right="0"/>
        <w:jc w:val="both"/>
      </w:pPr>
      <w:r>
        <w:rPr>
          <w:rFonts w:ascii="Verdana" w:hAnsi="Verdana"/>
          <w:sz w:val="22"/>
          <w:szCs w:val="22"/>
        </w:rPr>
        <w:t>Ley Nº 26892. Ley para la promoción de la convivencia y el abordaje de la conflictividad social en las instituciones educativas</w:t>
      </w:r>
    </w:p>
    <w:p>
      <w:pPr>
        <w:pStyle w:val="style0"/>
        <w:tabs>
          <w:tab w:leader="none" w:pos="1559" w:val="left"/>
          <w:tab w:leader="none" w:pos="2409" w:val="left"/>
          <w:tab w:leader="none" w:pos="2550" w:val="left"/>
          <w:tab w:leader="none" w:pos="2834" w:val="left"/>
          <w:tab w:leader="none" w:pos="3270" w:val="left"/>
          <w:tab w:leader="none" w:pos="3990" w:val="left"/>
          <w:tab w:leader="none" w:pos="4710" w:val="left"/>
          <w:tab w:leader="none" w:pos="5430" w:val="left"/>
          <w:tab w:leader="none" w:pos="6150" w:val="left"/>
          <w:tab w:leader="none" w:pos="6870" w:val="left"/>
          <w:tab w:leader="none" w:pos="7590" w:val="left"/>
          <w:tab w:leader="none" w:pos="8310" w:val="left"/>
          <w:tab w:leader="none" w:pos="9030" w:val="left"/>
          <w:tab w:leader="none" w:pos="9750" w:val="left"/>
          <w:tab w:leader="none" w:pos="10470" w:val="left"/>
          <w:tab w:leader="none" w:pos="11190" w:val="left"/>
        </w:tabs>
        <w:spacing w:after="120" w:before="0"/>
        <w:ind w:hanging="425" w:left="850" w:right="0"/>
        <w:jc w:val="both"/>
      </w:pPr>
      <w:r>
        <w:rPr>
          <w:rFonts w:ascii="Verdana" w:hAnsi="Verdana"/>
          <w:sz w:val="22"/>
          <w:szCs w:val="22"/>
        </w:rPr>
        <w:t>Resolución 1593/02. Convivencia PBA.</w:t>
      </w:r>
    </w:p>
    <w:p>
      <w:pPr>
        <w:pStyle w:val="style0"/>
        <w:spacing w:after="120" w:before="0"/>
        <w:ind w:hanging="426" w:left="426" w:right="0"/>
        <w:jc w:val="both"/>
      </w:pPr>
      <w:r>
        <w:rPr>
          <w:rFonts w:ascii="Verdana" w:hAnsi="Verdana"/>
          <w:sz w:val="22"/>
          <w:szCs w:val="22"/>
        </w:rPr>
        <w:t>Consejo Federal de Educación. Resoluciones 86 y 93 del 2009.</w:t>
      </w:r>
    </w:p>
    <w:p>
      <w:pPr>
        <w:pStyle w:val="style0"/>
        <w:spacing w:after="120" w:before="0"/>
        <w:ind w:hanging="426" w:left="426" w:right="0"/>
        <w:jc w:val="both"/>
      </w:pPr>
      <w:r>
        <w:rPr>
          <w:rFonts w:ascii="Verdana" w:hAnsi="Verdana"/>
          <w:sz w:val="22"/>
          <w:szCs w:val="22"/>
        </w:rPr>
        <w:t>Dirección General de Cultura y Educación, Provincia de Buenos Aires. Marco General de Política Curricular.</w:t>
      </w:r>
    </w:p>
    <w:p>
      <w:pPr>
        <w:pStyle w:val="style0"/>
        <w:spacing w:after="120" w:before="0"/>
        <w:ind w:hanging="426" w:left="426" w:right="0"/>
        <w:jc w:val="both"/>
      </w:pPr>
      <w:r>
        <w:rPr/>
      </w:r>
    </w:p>
    <w:p>
      <w:pPr>
        <w:pStyle w:val="style0"/>
        <w:keepNext/>
        <w:spacing w:after="120" w:before="0"/>
        <w:jc w:val="both"/>
      </w:pPr>
      <w:r>
        <w:rPr>
          <w:rFonts w:ascii="Verdana" w:cs="Arial" w:hAnsi="Verdana"/>
          <w:i/>
          <w:sz w:val="22"/>
          <w:szCs w:val="22"/>
          <w:u w:val="single"/>
        </w:rPr>
        <w:t xml:space="preserve">Organización pedagógica </w:t>
      </w:r>
    </w:p>
    <w:p>
      <w:pPr>
        <w:pStyle w:val="style0"/>
        <w:spacing w:after="120" w:before="0"/>
        <w:ind w:hanging="426" w:left="426" w:right="0"/>
        <w:jc w:val="both"/>
      </w:pPr>
      <w:r>
        <w:rPr>
          <w:rFonts w:ascii="Verdana" w:hAnsi="Verdana"/>
          <w:sz w:val="22"/>
          <w:szCs w:val="22"/>
          <w:lang w:val="pt-BR"/>
        </w:rPr>
        <w:t xml:space="preserve">Benchimol, K.; Krichevsky, G y Pogré, P. (2011). ¿Por qué no están en la escuela?: Modos de exclusión instrumental e incidentes críticos que empujaron a jóvenes de la Provincia de Buenos Aires a dejar la escuela secundaria. En </w:t>
      </w:r>
      <w:r>
        <w:rPr>
          <w:rFonts w:ascii="Verdana" w:hAnsi="Verdana"/>
          <w:i/>
          <w:sz w:val="22"/>
          <w:szCs w:val="22"/>
          <w:lang w:val="pt-BR"/>
        </w:rPr>
        <w:t>Profesorado Revista de Currículo y Formación de Profesorado</w:t>
      </w:r>
      <w:r>
        <w:rPr>
          <w:rFonts w:ascii="Verdana" w:hAnsi="Verdana"/>
          <w:sz w:val="22"/>
          <w:szCs w:val="22"/>
          <w:lang w:val="pt-BR"/>
        </w:rPr>
        <w:t>, vol 15, nº 3. PP. 139-147. Universidad de Granada.</w:t>
      </w:r>
    </w:p>
    <w:p>
      <w:pPr>
        <w:pStyle w:val="style0"/>
        <w:spacing w:after="120" w:before="0"/>
        <w:ind w:hanging="426" w:left="426" w:right="0"/>
        <w:jc w:val="both"/>
      </w:pPr>
      <w:r>
        <w:rPr>
          <w:rFonts w:ascii="Verdana" w:hAnsi="Verdana"/>
          <w:sz w:val="22"/>
          <w:szCs w:val="22"/>
          <w:lang w:val="pt-BR"/>
        </w:rPr>
        <w:t xml:space="preserve">Rossi, Mariana y Grinberg, Silvia. (1999) </w:t>
      </w:r>
      <w:r>
        <w:rPr>
          <w:rFonts w:ascii="Verdana" w:hAnsi="Verdana"/>
          <w:i/>
          <w:sz w:val="22"/>
          <w:szCs w:val="22"/>
        </w:rPr>
        <w:t>Proyecto Educativo Institucional. Acuerdos para hacer escuela</w:t>
      </w:r>
      <w:r>
        <w:rPr>
          <w:rFonts w:ascii="Verdana" w:hAnsi="Verdana"/>
          <w:sz w:val="22"/>
          <w:szCs w:val="22"/>
        </w:rPr>
        <w:t>.  Buenos Aires: Magisterio del  Río  de  la  Plata. Caps. 1, 2 y 6.</w:t>
      </w:r>
    </w:p>
    <w:p>
      <w:pPr>
        <w:pStyle w:val="style0"/>
        <w:spacing w:after="120" w:before="0"/>
        <w:ind w:hanging="426" w:left="426" w:right="0"/>
        <w:jc w:val="both"/>
      </w:pPr>
      <w:r>
        <w:rPr>
          <w:rFonts w:ascii="Verdana" w:hAnsi="Verdana"/>
          <w:sz w:val="22"/>
          <w:szCs w:val="22"/>
        </w:rPr>
        <w:t xml:space="preserve">Feldman, Daniel. (2009) La innovación escolar en el currículum de la escuela secundaria. En: Romero, Claudia (comp.) </w:t>
      </w:r>
      <w:r>
        <w:rPr>
          <w:rFonts w:ascii="Verdana" w:hAnsi="Verdana"/>
          <w:i/>
          <w:sz w:val="22"/>
          <w:szCs w:val="22"/>
        </w:rPr>
        <w:t>Claves para mejorar la escuela secundaria. La gestión, la enseñanza y los nuevos actores</w:t>
      </w:r>
      <w:r>
        <w:rPr>
          <w:rFonts w:ascii="Verdana" w:hAnsi="Verdana"/>
          <w:sz w:val="22"/>
          <w:szCs w:val="22"/>
        </w:rPr>
        <w:t>. Buenos Aires: Noveduc.</w:t>
      </w:r>
    </w:p>
    <w:p>
      <w:pPr>
        <w:pStyle w:val="style0"/>
        <w:spacing w:after="120" w:before="0"/>
        <w:ind w:hanging="426" w:left="426" w:right="0"/>
        <w:jc w:val="both"/>
      </w:pPr>
      <w:r>
        <w:rPr>
          <w:rFonts w:ascii="Verdana" w:hAnsi="Verdana"/>
          <w:sz w:val="22"/>
          <w:szCs w:val="22"/>
          <w:lang w:val="es-AR"/>
        </w:rPr>
        <w:t>Mastache,  Anahí (2012) Clases en escuelas secundarias. Saberes y procesos de aprendizaje, subjetivación y formación. Buenos Aires, Noveduc. Parte I, Cap. 2 y Parte III.</w:t>
      </w:r>
    </w:p>
    <w:p>
      <w:pPr>
        <w:pStyle w:val="style0"/>
        <w:spacing w:after="120" w:before="0"/>
        <w:ind w:hanging="426" w:left="426" w:right="0"/>
        <w:jc w:val="both"/>
      </w:pPr>
      <w:r>
        <w:rPr>
          <w:rFonts w:ascii="Verdana" w:hAnsi="Verdana"/>
          <w:sz w:val="22"/>
          <w:szCs w:val="22"/>
          <w:lang w:val="pt-BR"/>
        </w:rPr>
        <w:t xml:space="preserve">Bottinelli, Leandro (2011) Continuidades y cambios en las opiniones y actitudes de los profesores de secundaria de Argentina en el período 2000-2010. En </w:t>
      </w:r>
      <w:r>
        <w:rPr>
          <w:rFonts w:ascii="Verdana" w:hAnsi="Verdana"/>
          <w:i/>
          <w:sz w:val="22"/>
          <w:szCs w:val="22"/>
          <w:lang w:val="pt-BR"/>
        </w:rPr>
        <w:t>Educación Social</w:t>
      </w:r>
      <w:r>
        <w:rPr>
          <w:rFonts w:ascii="Verdana" w:hAnsi="Verdana"/>
          <w:sz w:val="22"/>
          <w:szCs w:val="22"/>
          <w:lang w:val="pt-BR"/>
        </w:rPr>
        <w:t xml:space="preserve"> v.32, Nº 116, pp705-724, jul-set 2011. Campinas</w:t>
      </w:r>
    </w:p>
    <w:p>
      <w:pPr>
        <w:pStyle w:val="style0"/>
        <w:spacing w:after="120" w:before="0"/>
        <w:jc w:val="both"/>
      </w:pPr>
      <w:r>
        <w:rPr/>
      </w:r>
    </w:p>
    <w:p>
      <w:pPr>
        <w:pStyle w:val="style0"/>
        <w:spacing w:after="120" w:before="0"/>
        <w:jc w:val="both"/>
      </w:pPr>
      <w:r>
        <w:rPr>
          <w:rFonts w:ascii="Verdana" w:cs="Arial" w:hAnsi="Verdana"/>
          <w:i/>
          <w:sz w:val="22"/>
          <w:szCs w:val="22"/>
          <w:u w:val="single"/>
        </w:rPr>
        <w:t>Las relaciones interpersonales y los roles en la escuela secundaria</w:t>
      </w:r>
    </w:p>
    <w:p>
      <w:pPr>
        <w:pStyle w:val="style0"/>
        <w:spacing w:after="120" w:before="0"/>
        <w:ind w:hanging="426" w:left="426" w:right="0"/>
        <w:jc w:val="both"/>
      </w:pPr>
      <w:r>
        <w:rPr>
          <w:rFonts w:ascii="Verdana" w:hAnsi="Verdana"/>
          <w:sz w:val="22"/>
          <w:szCs w:val="22"/>
          <w:lang w:val="en-US"/>
        </w:rPr>
        <w:t xml:space="preserve">Gothelf, Elizabeth y Winograd,  Ariel (1995).  </w:t>
      </w:r>
      <w:r>
        <w:rPr>
          <w:rFonts w:ascii="Verdana" w:hAnsi="Verdana"/>
          <w:sz w:val="22"/>
          <w:szCs w:val="22"/>
        </w:rPr>
        <w:t>“Disciplina: ¿La  eterna  pulseada?” en Revista  Versiones,  Nº 3-4.</w:t>
      </w:r>
    </w:p>
    <w:p>
      <w:pPr>
        <w:pStyle w:val="style0"/>
        <w:spacing w:after="120" w:before="0"/>
        <w:ind w:hanging="426" w:left="426" w:right="0"/>
        <w:jc w:val="both"/>
      </w:pPr>
      <w:r>
        <w:rPr>
          <w:rFonts w:ascii="Verdana" w:hAnsi="Verdana"/>
          <w:sz w:val="22"/>
          <w:szCs w:val="22"/>
        </w:rPr>
        <w:t xml:space="preserve">Coronado, Mónica (2008) </w:t>
      </w:r>
      <w:r>
        <w:rPr>
          <w:rFonts w:ascii="Verdana" w:hAnsi="Verdana"/>
          <w:i/>
          <w:sz w:val="22"/>
          <w:szCs w:val="22"/>
        </w:rPr>
        <w:t>Competencias sociales y convivencia.</w:t>
      </w:r>
      <w:r>
        <w:rPr>
          <w:rFonts w:ascii="Verdana" w:hAnsi="Verdana"/>
          <w:sz w:val="22"/>
          <w:szCs w:val="22"/>
        </w:rPr>
        <w:t xml:space="preserve"> Buenos Aires, Noveduc. (Introducción-pp. 7-14 y Parte 2- pp.81-146)</w:t>
      </w:r>
    </w:p>
    <w:p>
      <w:pPr>
        <w:pStyle w:val="style0"/>
        <w:tabs>
          <w:tab w:leader="none" w:pos="1135" w:val="left"/>
          <w:tab w:leader="none" w:pos="1561" w:val="left"/>
          <w:tab w:leader="none" w:pos="1704" w:val="left"/>
          <w:tab w:leader="none" w:pos="1987" w:val="left"/>
          <w:tab w:leader="none" w:pos="2424" w:val="left"/>
          <w:tab w:leader="none" w:pos="3144" w:val="left"/>
          <w:tab w:leader="none" w:pos="3864" w:val="left"/>
          <w:tab w:leader="none" w:pos="4584" w:val="left"/>
          <w:tab w:leader="none" w:pos="5304" w:val="left"/>
          <w:tab w:leader="none" w:pos="6024" w:val="left"/>
          <w:tab w:leader="none" w:pos="6744" w:val="left"/>
          <w:tab w:leader="none" w:pos="7464" w:val="left"/>
          <w:tab w:leader="none" w:pos="8184" w:val="left"/>
          <w:tab w:leader="none" w:pos="8904" w:val="left"/>
          <w:tab w:leader="none" w:pos="9624" w:val="left"/>
          <w:tab w:leader="none" w:pos="10344" w:val="left"/>
        </w:tabs>
        <w:spacing w:after="120" w:before="0"/>
        <w:ind w:hanging="426" w:left="426" w:right="0"/>
        <w:jc w:val="both"/>
      </w:pPr>
      <w:r>
        <w:rPr>
          <w:rFonts w:ascii="Verdana" w:hAnsi="Verdana"/>
          <w:sz w:val="22"/>
          <w:szCs w:val="22"/>
        </w:rPr>
        <w:t xml:space="preserve">Bleichmar, Silvia. (2008) </w:t>
      </w:r>
      <w:r>
        <w:rPr>
          <w:rFonts w:ascii="Verdana" w:hAnsi="Verdana"/>
          <w:i/>
          <w:sz w:val="22"/>
          <w:szCs w:val="22"/>
        </w:rPr>
        <w:t>Violencia social violencia escolar: de la puesta de límites a la construcción de legalidades.</w:t>
      </w:r>
      <w:r>
        <w:rPr>
          <w:rFonts w:ascii="Verdana" w:hAnsi="Verdana"/>
          <w:sz w:val="22"/>
          <w:szCs w:val="22"/>
        </w:rPr>
        <w:t xml:space="preserve"> Buenos Aires, Noveduc. Apartado: La construcción de legalidades como principio educativo.pp.23-65,</w:t>
      </w:r>
    </w:p>
    <w:p>
      <w:pPr>
        <w:pStyle w:val="style0"/>
        <w:spacing w:after="120" w:before="0"/>
        <w:ind w:hanging="426" w:left="426" w:right="0"/>
        <w:jc w:val="both"/>
      </w:pPr>
      <w:r>
        <w:rPr>
          <w:rFonts w:ascii="Verdana" w:hAnsi="Verdana"/>
          <w:sz w:val="22"/>
          <w:szCs w:val="22"/>
          <w:lang w:val="es-AR"/>
        </w:rPr>
        <w:t xml:space="preserve">Giberti, Eva (2014). Las éticas de la educación vulneradas por las violencias actuales. </w:t>
      </w:r>
      <w:r>
        <w:rPr>
          <w:rFonts w:ascii="Verdana" w:hAnsi="Verdana"/>
          <w:color w:val="000000"/>
          <w:sz w:val="22"/>
          <w:szCs w:val="22"/>
          <w:lang w:eastAsia="es-AR" w:val="es-AR"/>
        </w:rPr>
        <w:t xml:space="preserve">En Kaplan, Andrea y Berezán, Yanina. </w:t>
      </w:r>
      <w:r>
        <w:rPr>
          <w:rFonts w:ascii="Verdana" w:hAnsi="Verdana"/>
          <w:i/>
          <w:color w:val="000000"/>
          <w:sz w:val="22"/>
          <w:szCs w:val="22"/>
          <w:lang w:eastAsia="es-AR" w:val="es-AR"/>
        </w:rPr>
        <w:t>Prácticas de no-violencia. Intervenciones en situaciones conflictivas</w:t>
      </w:r>
      <w:r>
        <w:rPr>
          <w:rFonts w:ascii="Verdana" w:hAnsi="Verdana"/>
          <w:color w:val="000000"/>
          <w:sz w:val="22"/>
          <w:szCs w:val="22"/>
          <w:lang w:eastAsia="es-AR" w:val="es-AR"/>
        </w:rPr>
        <w:t>. Buenos Aires, Noveduc.</w:t>
      </w:r>
    </w:p>
    <w:p>
      <w:pPr>
        <w:pStyle w:val="style0"/>
        <w:spacing w:after="120" w:before="0"/>
        <w:ind w:hanging="426" w:left="426" w:right="0"/>
        <w:jc w:val="both"/>
      </w:pPr>
      <w:r>
        <w:rPr>
          <w:rFonts w:ascii="Verdana" w:hAnsi="Verdana"/>
          <w:sz w:val="22"/>
          <w:szCs w:val="22"/>
          <w:lang w:val="es-AR"/>
        </w:rPr>
        <w:t xml:space="preserve">Nuñez, Pedro (2013) A mitad de camino entre los reclamos y las sanciones: juventudes y sentimientos de injusticia en la escuela media. En Southwell, Myriam y Romano, Antonio (comps) </w:t>
      </w:r>
      <w:r>
        <w:rPr>
          <w:rFonts w:ascii="Verdana" w:hAnsi="Verdana"/>
          <w:i/>
          <w:sz w:val="22"/>
          <w:szCs w:val="22"/>
          <w:lang w:val="es-AR"/>
        </w:rPr>
        <w:t>La escuela y lo justo</w:t>
      </w:r>
      <w:r>
        <w:rPr>
          <w:rFonts w:ascii="Verdana" w:hAnsi="Verdana"/>
          <w:sz w:val="22"/>
          <w:szCs w:val="22"/>
          <w:lang w:val="es-AR"/>
        </w:rPr>
        <w:t>. Ensayos acerca de la medida de lo posible. Buenos Aires, UNIPE.</w:t>
      </w:r>
    </w:p>
    <w:p>
      <w:pPr>
        <w:pStyle w:val="style0"/>
        <w:spacing w:after="120" w:before="0"/>
        <w:ind w:hanging="426" w:left="426" w:right="0"/>
        <w:jc w:val="both"/>
      </w:pPr>
      <w:r>
        <w:rPr>
          <w:rFonts w:ascii="Verdana" w:hAnsi="Verdana"/>
          <w:sz w:val="22"/>
          <w:szCs w:val="22"/>
        </w:rPr>
        <w:t>Messing, Claudia. (2007) Desmotivación, insatisfacción y abandono de proyectos en los jóvenes. Orientación vocacional y vínculos familiares. Buenos Aires: Noveduc. (Caps. 1, 2, 5 –apartados 1 a 4)</w:t>
      </w:r>
    </w:p>
    <w:p>
      <w:pPr>
        <w:pStyle w:val="style0"/>
        <w:spacing w:after="120" w:before="0"/>
        <w:ind w:hanging="426" w:left="426" w:right="0"/>
        <w:jc w:val="both"/>
      </w:pPr>
      <w:r>
        <w:rPr>
          <w:rFonts w:ascii="Verdana" w:hAnsi="Verdana"/>
          <w:sz w:val="22"/>
          <w:szCs w:val="22"/>
        </w:rPr>
        <w:t xml:space="preserve">Bolivar, A. (2009) La gestión integrada e interactiva. En Romero, Claudia (comp.) </w:t>
      </w:r>
      <w:r>
        <w:rPr>
          <w:rFonts w:ascii="Verdana" w:hAnsi="Verdana"/>
          <w:i/>
          <w:sz w:val="22"/>
          <w:szCs w:val="22"/>
        </w:rPr>
        <w:t>Claves para mejorar la escuela secundaria. La gestión, la enseñanza y los nuevos actores</w:t>
      </w:r>
      <w:r>
        <w:rPr>
          <w:rFonts w:ascii="Verdana" w:hAnsi="Verdana"/>
          <w:sz w:val="22"/>
          <w:szCs w:val="22"/>
        </w:rPr>
        <w:t>. Buenos Aires: Noveduc.</w:t>
      </w:r>
    </w:p>
    <w:p>
      <w:pPr>
        <w:pStyle w:val="style0"/>
        <w:spacing w:after="120" w:before="0"/>
        <w:ind w:hanging="426" w:left="426" w:right="0"/>
        <w:jc w:val="both"/>
      </w:pPr>
      <w:r>
        <w:rPr>
          <w:rFonts w:ascii="Verdana" w:hAnsi="Verdana"/>
          <w:sz w:val="22"/>
          <w:szCs w:val="22"/>
        </w:rPr>
        <w:t xml:space="preserve">Nicastro, Sandra y Andreozzi, Marcela. (2003) </w:t>
      </w:r>
      <w:r>
        <w:rPr>
          <w:rFonts w:ascii="Verdana" w:hAnsi="Verdana"/>
          <w:i/>
          <w:sz w:val="22"/>
          <w:szCs w:val="22"/>
        </w:rPr>
        <w:t>Asesoramiento pedagógico en acción. La novela del asesor</w:t>
      </w:r>
      <w:r>
        <w:rPr>
          <w:rFonts w:ascii="Verdana" w:hAnsi="Verdana"/>
          <w:sz w:val="22"/>
          <w:szCs w:val="22"/>
        </w:rPr>
        <w:t>. Buenos Aires: Paidós. (En especial: Prólogo de Estela Cols y Cap. 1).</w:t>
      </w:r>
    </w:p>
    <w:p>
      <w:pPr>
        <w:pStyle w:val="style0"/>
        <w:spacing w:after="120" w:before="0"/>
        <w:ind w:hanging="426" w:left="426" w:right="0"/>
        <w:jc w:val="both"/>
      </w:pPr>
      <w:r>
        <w:rPr>
          <w:rFonts w:ascii="Verdana" w:hAnsi="Verdana"/>
          <w:sz w:val="22"/>
          <w:szCs w:val="22"/>
        </w:rPr>
        <w:t>Gomez Da Costa, Antonio Carlos. (2000) El educador tutor y la pedagogía de la presencia. En TentiFanfani, Emilio (comp). Una escuela para los adolescentes. Reflexiones y valoraciones. Buenos Aires: Unicef/Losada.</w:t>
      </w:r>
    </w:p>
    <w:p>
      <w:pPr>
        <w:pStyle w:val="style0"/>
        <w:spacing w:after="120" w:before="0"/>
        <w:ind w:hanging="426" w:left="426" w:right="0"/>
        <w:jc w:val="both"/>
      </w:pPr>
      <w:r>
        <w:rPr>
          <w:rFonts w:ascii="Verdana" w:hAnsi="Verdana"/>
          <w:sz w:val="22"/>
          <w:szCs w:val="22"/>
        </w:rPr>
        <w:t>Viel, Patricia. (2009) La tutoría: una estrategia institucional de acompañamiento a las trayectorias escolares de los jóvenes. En: Romero, Claudia (comp.) Claves para mejorar la escuela secundaria. La gestión, la enseñanza y los nuevos actores. Buenos Aires: Noveduc.</w:t>
      </w:r>
    </w:p>
    <w:p>
      <w:pPr>
        <w:pStyle w:val="style0"/>
        <w:spacing w:after="120" w:before="0"/>
        <w:ind w:hanging="426" w:left="426" w:right="0"/>
        <w:jc w:val="both"/>
      </w:pPr>
      <w:r>
        <w:rPr>
          <w:rFonts w:ascii="Verdana" w:hAnsi="Verdana"/>
          <w:sz w:val="22"/>
          <w:szCs w:val="22"/>
        </w:rPr>
        <w:t>*Fenstermacher, Gary y Soltis, Jonas. (1999) Enfoques de la enseñanza. Buenos Aires: Amorrortu Editores. (Cap. 1, 2, 3 y 4).</w:t>
      </w:r>
    </w:p>
    <w:p>
      <w:pPr>
        <w:pStyle w:val="style0"/>
        <w:spacing w:after="120" w:before="0"/>
        <w:ind w:hanging="426" w:left="426" w:right="0"/>
        <w:jc w:val="both"/>
      </w:pPr>
      <w:r>
        <w:rPr>
          <w:rFonts w:ascii="Verdana" w:hAnsi="Verdana"/>
          <w:sz w:val="22"/>
          <w:szCs w:val="22"/>
        </w:rPr>
        <w:t xml:space="preserve">Satulovsky, Silvia. (2004). El rol docente en la escuela media. En Revista Novedades Educativas, Nº 166, octubre de 2004. </w:t>
      </w:r>
    </w:p>
    <w:p>
      <w:pPr>
        <w:pStyle w:val="style0"/>
        <w:spacing w:after="120" w:before="0"/>
        <w:ind w:hanging="426" w:left="426" w:right="0"/>
        <w:jc w:val="both"/>
      </w:pPr>
      <w:r>
        <w:rPr/>
      </w:r>
    </w:p>
    <w:p>
      <w:pPr>
        <w:pStyle w:val="style0"/>
        <w:spacing w:after="120" w:before="0"/>
        <w:ind w:hanging="426" w:left="426" w:right="0"/>
        <w:jc w:val="both"/>
      </w:pPr>
      <w:r>
        <w:rPr>
          <w:rFonts w:ascii="Verdana" w:hAnsi="Verdana"/>
          <w:i/>
          <w:sz w:val="22"/>
          <w:szCs w:val="22"/>
          <w:u w:val="single"/>
        </w:rPr>
        <w:t>Contexto de encierro</w:t>
      </w:r>
    </w:p>
    <w:p>
      <w:pPr>
        <w:pStyle w:val="style0"/>
        <w:tabs>
          <w:tab w:leader="none" w:pos="1135" w:val="left"/>
          <w:tab w:leader="none" w:pos="1561" w:val="left"/>
          <w:tab w:leader="none" w:pos="1704" w:val="left"/>
          <w:tab w:leader="none" w:pos="1987" w:val="left"/>
          <w:tab w:leader="none" w:pos="2424" w:val="left"/>
          <w:tab w:leader="none" w:pos="3144" w:val="left"/>
          <w:tab w:leader="none" w:pos="3864" w:val="left"/>
          <w:tab w:leader="none" w:pos="4584" w:val="left"/>
          <w:tab w:leader="none" w:pos="5304" w:val="left"/>
          <w:tab w:leader="none" w:pos="6024" w:val="left"/>
          <w:tab w:leader="none" w:pos="6744" w:val="left"/>
          <w:tab w:leader="none" w:pos="7464" w:val="left"/>
          <w:tab w:leader="none" w:pos="8184" w:val="left"/>
          <w:tab w:leader="none" w:pos="8904" w:val="left"/>
          <w:tab w:leader="none" w:pos="9624" w:val="left"/>
          <w:tab w:leader="none" w:pos="10344" w:val="left"/>
        </w:tabs>
        <w:spacing w:after="120" w:before="0"/>
        <w:ind w:hanging="426" w:left="426" w:right="0"/>
        <w:jc w:val="both"/>
      </w:pPr>
      <w:r>
        <w:rPr>
          <w:rFonts w:ascii="Verdana" w:hAnsi="Verdana"/>
          <w:sz w:val="22"/>
          <w:szCs w:val="22"/>
        </w:rPr>
        <w:t xml:space="preserve">La educación en debate Nº 23: Cuando el aula es una celda. </w:t>
      </w:r>
      <w:r>
        <w:rPr>
          <w:rFonts w:ascii="Verdana" w:hAnsi="Verdana"/>
          <w:sz w:val="22"/>
          <w:szCs w:val="22"/>
          <w:lang w:val="fr-FR"/>
        </w:rPr>
        <w:t xml:space="preserve">Suplemento de Le Monde Diplomatique (07/14). </w:t>
      </w:r>
      <w:r>
        <w:rPr>
          <w:rFonts w:ascii="Verdana" w:hAnsi="Verdana"/>
          <w:sz w:val="22"/>
          <w:szCs w:val="22"/>
        </w:rPr>
        <w:t>UNIPE.</w:t>
      </w:r>
    </w:p>
    <w:p>
      <w:pPr>
        <w:pStyle w:val="style0"/>
        <w:spacing w:after="120" w:before="0"/>
        <w:ind w:hanging="426" w:left="426" w:right="0"/>
        <w:jc w:val="both"/>
      </w:pPr>
      <w:r>
        <w:rPr>
          <w:rFonts w:ascii="Verdana" w:hAnsi="Verdana"/>
        </w:rPr>
        <w:t>Mastache, Anahí y equipo (2014). Una mirada a las escuelas medias en los Centros Socioeducativos Cerrados de la Ciudad de Buenos Aires (lectura a varias voces). Buenos Aires, Cátedra Didáctica de Nivel Medio (FFyL-UBA).</w:t>
      </w:r>
    </w:p>
    <w:p>
      <w:pPr>
        <w:pStyle w:val="style58"/>
        <w:tabs>
          <w:tab w:leader="none" w:pos="1135" w:val="left"/>
        </w:tabs>
        <w:suppressAutoHyphens w:val="false"/>
        <w:spacing w:after="120" w:before="0"/>
        <w:ind w:hanging="426" w:left="426" w:right="0"/>
        <w:jc w:val="both"/>
      </w:pPr>
      <w:r>
        <w:rPr>
          <w:rFonts w:ascii="Verdana" w:cs="Arial" w:hAnsi="Verdana"/>
          <w:color w:val="00000A"/>
          <w:sz w:val="22"/>
          <w:szCs w:val="22"/>
        </w:rPr>
        <w:t xml:space="preserve">Martel, X. y Pérez Lalli, F. </w:t>
      </w:r>
      <w:r>
        <w:rPr>
          <w:rFonts w:ascii="Verdana" w:cs="Arial" w:hAnsi="Verdana"/>
          <w:i/>
          <w:color w:val="00000A"/>
          <w:sz w:val="22"/>
          <w:szCs w:val="22"/>
        </w:rPr>
        <w:t>Tesis: Una grieta entre los muros</w:t>
      </w:r>
      <w:r>
        <w:rPr>
          <w:rFonts w:ascii="Verdana" w:cs="Arial" w:hAnsi="Verdana"/>
          <w:color w:val="00000A"/>
          <w:sz w:val="22"/>
          <w:szCs w:val="22"/>
        </w:rPr>
        <w:t xml:space="preserve">. Capítulo 3. </w:t>
      </w:r>
      <w:r>
        <w:rPr>
          <w:rFonts w:ascii="Verdana" w:hAnsi="Verdana"/>
          <w:color w:val="00000A"/>
          <w:sz w:val="22"/>
          <w:szCs w:val="22"/>
        </w:rPr>
        <w:t xml:space="preserve"> Disponible en: </w:t>
      </w:r>
      <w:hyperlink r:id="rId3">
        <w:r>
          <w:rPr>
            <w:rStyle w:val="style42"/>
            <w:rStyle w:val="style42"/>
            <w:rFonts w:ascii="Verdana" w:cs="Arial" w:hAnsi="Verdana"/>
            <w:color w:val="00000A"/>
            <w:sz w:val="22"/>
            <w:szCs w:val="22"/>
          </w:rPr>
          <w:t>http://www.scribd.com/doc/22293769/Una-Grieta-en-El-Muro-V-Digital</w:t>
        </w:r>
      </w:hyperlink>
    </w:p>
    <w:p>
      <w:pPr>
        <w:pStyle w:val="style0"/>
        <w:spacing w:after="120" w:before="0"/>
        <w:ind w:hanging="426" w:left="426" w:right="0"/>
        <w:jc w:val="both"/>
      </w:pPr>
      <w:r>
        <w:rPr/>
      </w:r>
    </w:p>
    <w:p>
      <w:pPr>
        <w:pStyle w:val="style0"/>
        <w:keepNext/>
        <w:spacing w:after="120" w:before="0"/>
        <w:ind w:hanging="426" w:left="426" w:right="0"/>
        <w:jc w:val="both"/>
      </w:pPr>
      <w:r>
        <w:rPr>
          <w:rFonts w:ascii="Verdana" w:hAnsi="Verdana"/>
          <w:i/>
          <w:sz w:val="22"/>
          <w:szCs w:val="22"/>
          <w:u w:val="single"/>
        </w:rPr>
        <w:t>Ruralidad</w:t>
      </w:r>
    </w:p>
    <w:p>
      <w:pPr>
        <w:pStyle w:val="style0"/>
        <w:spacing w:after="120" w:before="0"/>
        <w:ind w:hanging="425" w:left="425" w:right="0"/>
        <w:jc w:val="both"/>
      </w:pPr>
      <w:r>
        <w:rPr>
          <w:rFonts w:ascii="Verdana" w:cs="Helvetica-Bold" w:hAnsi="Verdana"/>
          <w:bCs/>
        </w:rPr>
        <w:t>Educación Rural en el sistema educativo nacional. Documento Base – Ley 26.206. Anexo Resolución CFE Nº 128 del 13 de diciembre de 2010.</w:t>
      </w:r>
    </w:p>
    <w:p>
      <w:pPr>
        <w:pStyle w:val="style0"/>
        <w:spacing w:after="120" w:before="0"/>
        <w:ind w:hanging="425" w:left="425" w:right="0"/>
        <w:jc w:val="both"/>
      </w:pPr>
      <w:r>
        <w:rPr>
          <w:rFonts w:ascii="Verdana" w:cs="Frutiger-Light" w:hAnsi="Verdana"/>
          <w:lang w:eastAsia="es-AR"/>
        </w:rPr>
        <w:t>Cappellacci, Inés y Ginocchio, María Virginia. (2010) Boletín Temas de Educación 7: La educación secundaria rural en la actualidad, 1a ed. Buenos Aires, Ministerio de Educación de la Nación.</w:t>
      </w:r>
    </w:p>
    <w:p>
      <w:pPr>
        <w:pStyle w:val="style0"/>
        <w:tabs>
          <w:tab w:leader="none" w:pos="1134" w:val="left"/>
          <w:tab w:leader="none" w:pos="1559" w:val="left"/>
          <w:tab w:leader="none" w:pos="1702" w:val="left"/>
          <w:tab w:leader="none" w:pos="1985" w:val="left"/>
          <w:tab w:leader="none" w:pos="2422" w:val="left"/>
          <w:tab w:leader="none" w:pos="3142" w:val="left"/>
          <w:tab w:leader="none" w:pos="3862" w:val="left"/>
          <w:tab w:leader="none" w:pos="4582" w:val="left"/>
          <w:tab w:leader="none" w:pos="5302" w:val="left"/>
          <w:tab w:leader="none" w:pos="6022" w:val="left"/>
          <w:tab w:leader="none" w:pos="6742" w:val="left"/>
          <w:tab w:leader="none" w:pos="7462" w:val="left"/>
          <w:tab w:leader="none" w:pos="8182" w:val="left"/>
          <w:tab w:leader="none" w:pos="8902" w:val="left"/>
          <w:tab w:leader="none" w:pos="9622" w:val="left"/>
          <w:tab w:leader="none" w:pos="10342" w:val="left"/>
        </w:tabs>
        <w:spacing w:after="120" w:before="0"/>
        <w:ind w:hanging="425" w:left="425" w:right="0"/>
        <w:jc w:val="both"/>
      </w:pPr>
      <w:r>
        <w:rPr/>
      </w:r>
    </w:p>
    <w:p>
      <w:pPr>
        <w:pStyle w:val="style0"/>
        <w:tabs>
          <w:tab w:leader="none" w:pos="1134" w:val="left"/>
          <w:tab w:leader="none" w:pos="1559" w:val="left"/>
          <w:tab w:leader="none" w:pos="1702" w:val="left"/>
          <w:tab w:leader="none" w:pos="1985" w:val="left"/>
          <w:tab w:leader="none" w:pos="2422" w:val="left"/>
          <w:tab w:leader="none" w:pos="3142" w:val="left"/>
          <w:tab w:leader="none" w:pos="3862" w:val="left"/>
          <w:tab w:leader="none" w:pos="4582" w:val="left"/>
          <w:tab w:leader="none" w:pos="5302" w:val="left"/>
          <w:tab w:leader="none" w:pos="6022" w:val="left"/>
          <w:tab w:leader="none" w:pos="6742" w:val="left"/>
          <w:tab w:leader="none" w:pos="7462" w:val="left"/>
          <w:tab w:leader="none" w:pos="8182" w:val="left"/>
          <w:tab w:leader="none" w:pos="8902" w:val="left"/>
          <w:tab w:leader="none" w:pos="9622" w:val="left"/>
          <w:tab w:leader="none" w:pos="10342" w:val="left"/>
        </w:tabs>
        <w:spacing w:after="120" w:before="0"/>
        <w:ind w:hanging="425" w:left="425" w:right="0"/>
        <w:jc w:val="both"/>
      </w:pPr>
      <w:r>
        <w:rPr>
          <w:rFonts w:ascii="Verdana" w:hAnsi="Verdana"/>
          <w:i/>
          <w:sz w:val="22"/>
          <w:szCs w:val="22"/>
          <w:u w:val="single"/>
        </w:rPr>
        <w:t>Intercultural bilingüe</w:t>
      </w:r>
    </w:p>
    <w:p>
      <w:pPr>
        <w:pStyle w:val="style0"/>
        <w:spacing w:after="120" w:before="0"/>
        <w:ind w:hanging="425" w:left="425" w:right="0"/>
        <w:jc w:val="both"/>
      </w:pPr>
      <w:r>
        <w:rPr>
          <w:rFonts w:ascii="Verdana" w:cs="TTE4136068t00" w:hAnsi="Verdana"/>
        </w:rPr>
        <w:t xml:space="preserve">La modalidad de educación intercultural bilingüe en el sistema educativo nacional. </w:t>
      </w:r>
      <w:r>
        <w:rPr>
          <w:rFonts w:ascii="Verdana" w:cs="Times-Roman" w:hAnsi="Verdana"/>
        </w:rPr>
        <w:t xml:space="preserve">Anexo I – Resolución CFE Nº 119/10. </w:t>
      </w:r>
    </w:p>
    <w:p>
      <w:pPr>
        <w:pStyle w:val="style0"/>
        <w:spacing w:after="120" w:before="0"/>
        <w:ind w:hanging="425" w:left="425" w:right="0"/>
        <w:jc w:val="both"/>
      </w:pPr>
      <w:r>
        <w:rPr>
          <w:rFonts w:ascii="Verdana" w:cs="TTE4136068t00" w:hAnsi="Verdana"/>
        </w:rPr>
        <w:t xml:space="preserve">Barnach, Ernesto y Martínez, Calbó (1997). </w:t>
      </w:r>
      <w:r>
        <w:rPr>
          <w:rFonts w:ascii="Verdana" w:cs="Arial" w:hAnsi="Verdana"/>
          <w:iCs/>
        </w:rPr>
        <w:t>La nueva Educación Indígena en Iberoamérica</w:t>
      </w:r>
      <w:r>
        <w:rPr>
          <w:rFonts w:ascii="Verdana" w:cs="Arial" w:hAnsi="Verdana"/>
        </w:rPr>
        <w:t xml:space="preserve">. </w:t>
      </w:r>
      <w:r>
        <w:rPr>
          <w:rFonts w:ascii="Verdana" w:cs="Arial" w:hAnsi="Verdana"/>
          <w:i/>
        </w:rPr>
        <w:t xml:space="preserve">Revista Iberoamericana de Educación Número 13 - Educación Bilingüe Intercultural. </w:t>
      </w:r>
      <w:r>
        <w:rPr>
          <w:rFonts w:ascii="Verdana" w:cs="Arial" w:hAnsi="Verdana"/>
        </w:rPr>
        <w:t xml:space="preserve">Enero-Abril 1997. </w:t>
      </w:r>
      <w:r>
        <w:rPr>
          <w:rFonts w:ascii="Verdana" w:cs="Arial" w:hAnsi="Verdana"/>
          <w:bCs/>
        </w:rPr>
        <w:t>Organización de Estados Iberoamericanos</w:t>
      </w:r>
      <w:r>
        <w:rPr>
          <w:rFonts w:ascii="Verdana" w:cs="Arial" w:hAnsi="Verdana"/>
        </w:rPr>
        <w:t xml:space="preserve"> para la Educación, la Ciencia y la Cultura.</w:t>
      </w:r>
    </w:p>
    <w:p>
      <w:pPr>
        <w:pStyle w:val="style0"/>
        <w:spacing w:after="120" w:before="0"/>
        <w:ind w:hanging="425" w:left="425" w:right="0"/>
        <w:jc w:val="both"/>
      </w:pPr>
      <w:r>
        <w:rPr>
          <w:rFonts w:ascii="Verdana" w:cs="Arial" w:hAnsi="Verdana"/>
        </w:rPr>
        <w:t xml:space="preserve">Ipiña Melgar, Enrique (1997) </w:t>
      </w:r>
      <w:r>
        <w:rPr>
          <w:rFonts w:ascii="Verdana" w:cs="Arial" w:hAnsi="Verdana"/>
          <w:iCs/>
        </w:rPr>
        <w:t>Condiciones y perfil del docente de educación intercultural bilingüe</w:t>
      </w:r>
      <w:r>
        <w:rPr>
          <w:rFonts w:ascii="Verdana" w:cs="Arial" w:hAnsi="Verdana"/>
        </w:rPr>
        <w:t xml:space="preserve">. </w:t>
      </w:r>
      <w:r>
        <w:rPr>
          <w:rFonts w:ascii="Verdana" w:cs="Arial" w:hAnsi="Verdana"/>
          <w:i/>
        </w:rPr>
        <w:t xml:space="preserve">Revista Iberoamericana de Educación Número 13 - Educación Bilingüe Intercultural. </w:t>
      </w:r>
      <w:r>
        <w:rPr>
          <w:rFonts w:ascii="Verdana" w:cs="Arial" w:hAnsi="Verdana"/>
        </w:rPr>
        <w:t xml:space="preserve">Enero-Abril 1997. </w:t>
      </w:r>
      <w:r>
        <w:rPr>
          <w:rFonts w:ascii="Verdana" w:cs="Arial" w:hAnsi="Verdana"/>
          <w:bCs/>
        </w:rPr>
        <w:t>Organización de Estados Iberoamericanos</w:t>
      </w:r>
      <w:r>
        <w:rPr>
          <w:rFonts w:ascii="Verdana" w:cs="Arial" w:hAnsi="Verdana"/>
        </w:rPr>
        <w:t xml:space="preserve"> para la Educación, la Ciencia y la Cultura.</w:t>
      </w:r>
    </w:p>
    <w:p>
      <w:pPr>
        <w:pStyle w:val="style0"/>
        <w:tabs>
          <w:tab w:leader="none" w:pos="1135" w:val="left"/>
          <w:tab w:leader="none" w:pos="1561" w:val="left"/>
          <w:tab w:leader="none" w:pos="1704" w:val="left"/>
          <w:tab w:leader="none" w:pos="1987" w:val="left"/>
          <w:tab w:leader="none" w:pos="2424" w:val="left"/>
          <w:tab w:leader="none" w:pos="3144" w:val="left"/>
          <w:tab w:leader="none" w:pos="3864" w:val="left"/>
          <w:tab w:leader="none" w:pos="4584" w:val="left"/>
          <w:tab w:leader="none" w:pos="5304" w:val="left"/>
          <w:tab w:leader="none" w:pos="6024" w:val="left"/>
          <w:tab w:leader="none" w:pos="6744" w:val="left"/>
          <w:tab w:leader="none" w:pos="7464" w:val="left"/>
          <w:tab w:leader="none" w:pos="8184" w:val="left"/>
          <w:tab w:leader="none" w:pos="8904" w:val="left"/>
          <w:tab w:leader="none" w:pos="9624" w:val="left"/>
          <w:tab w:leader="none" w:pos="10344" w:val="left"/>
        </w:tabs>
        <w:spacing w:after="120" w:before="0"/>
        <w:ind w:hanging="426" w:left="426" w:right="0"/>
        <w:jc w:val="both"/>
      </w:pPr>
      <w:r>
        <w:rPr/>
      </w:r>
    </w:p>
    <w:p>
      <w:pPr>
        <w:pStyle w:val="style0"/>
        <w:tabs>
          <w:tab w:leader="none" w:pos="1135" w:val="left"/>
          <w:tab w:leader="none" w:pos="1561" w:val="left"/>
          <w:tab w:leader="none" w:pos="1704" w:val="left"/>
          <w:tab w:leader="none" w:pos="1987" w:val="left"/>
          <w:tab w:leader="none" w:pos="2424" w:val="left"/>
          <w:tab w:leader="none" w:pos="3144" w:val="left"/>
          <w:tab w:leader="none" w:pos="3864" w:val="left"/>
          <w:tab w:leader="none" w:pos="4584" w:val="left"/>
          <w:tab w:leader="none" w:pos="5304" w:val="left"/>
          <w:tab w:leader="none" w:pos="6024" w:val="left"/>
          <w:tab w:leader="none" w:pos="6744" w:val="left"/>
          <w:tab w:leader="none" w:pos="7464" w:val="left"/>
          <w:tab w:leader="none" w:pos="8184" w:val="left"/>
          <w:tab w:leader="none" w:pos="8904" w:val="left"/>
          <w:tab w:leader="none" w:pos="9624" w:val="left"/>
          <w:tab w:leader="none" w:pos="10344" w:val="left"/>
        </w:tabs>
        <w:spacing w:after="120" w:before="0"/>
        <w:ind w:hanging="426" w:left="426" w:right="0"/>
        <w:jc w:val="both"/>
      </w:pPr>
      <w:r>
        <w:rPr>
          <w:rFonts w:ascii="Verdana" w:hAnsi="Verdana"/>
          <w:i/>
          <w:sz w:val="22"/>
          <w:szCs w:val="22"/>
        </w:rPr>
        <w:t>Complementaria</w:t>
      </w:r>
    </w:p>
    <w:p>
      <w:pPr>
        <w:pStyle w:val="style0"/>
        <w:tabs>
          <w:tab w:leader="none" w:pos="1134" w:val="left"/>
          <w:tab w:leader="none" w:pos="1559" w:val="left"/>
          <w:tab w:leader="none" w:pos="1700" w:val="left"/>
          <w:tab w:leader="none" w:pos="1984" w:val="left"/>
          <w:tab w:leader="none" w:pos="2420" w:val="left"/>
          <w:tab w:leader="none" w:pos="3140" w:val="left"/>
          <w:tab w:leader="none" w:pos="3860" w:val="left"/>
          <w:tab w:leader="none" w:pos="4580" w:val="left"/>
          <w:tab w:leader="none" w:pos="5300" w:val="left"/>
          <w:tab w:leader="none" w:pos="6020" w:val="left"/>
          <w:tab w:leader="none" w:pos="6740" w:val="left"/>
          <w:tab w:leader="none" w:pos="7460" w:val="left"/>
          <w:tab w:leader="none" w:pos="8180" w:val="left"/>
          <w:tab w:leader="none" w:pos="8900" w:val="left"/>
          <w:tab w:leader="none" w:pos="9620" w:val="left"/>
          <w:tab w:leader="none" w:pos="10340" w:val="left"/>
        </w:tabs>
        <w:spacing w:after="120" w:before="0"/>
        <w:ind w:hanging="425" w:left="425" w:right="0"/>
        <w:jc w:val="both"/>
      </w:pPr>
      <w:r>
        <w:rPr>
          <w:rFonts w:ascii="Verdana" w:hAnsi="Verdana"/>
          <w:sz w:val="22"/>
          <w:szCs w:val="22"/>
        </w:rPr>
        <w:t>*Fernández, A. M.: La dimensión institucional de los grupos. En Lo grupal 7, Ediciones Búsqueda, Bs. As., 1989.</w:t>
      </w:r>
    </w:p>
    <w:p>
      <w:pPr>
        <w:pStyle w:val="style61"/>
        <w:spacing w:after="120" w:before="0"/>
        <w:ind w:hanging="425" w:left="425" w:right="0"/>
        <w:jc w:val="both"/>
      </w:pPr>
      <w:r>
        <w:rPr>
          <w:rFonts w:ascii="Verdana" w:hAnsi="Verdana"/>
          <w:sz w:val="22"/>
          <w:szCs w:val="22"/>
        </w:rPr>
        <w:t xml:space="preserve">*Souto, M.: Las formaciones grupales en la escuela. </w:t>
      </w:r>
      <w:r>
        <w:rPr>
          <w:rFonts w:ascii="Verdana" w:hAnsi="Verdana"/>
          <w:sz w:val="22"/>
          <w:szCs w:val="22"/>
          <w:lang w:val="en-US"/>
        </w:rPr>
        <w:t xml:space="preserve">Bs. As., Paidós, 2000. </w:t>
      </w:r>
      <w:r>
        <w:rPr>
          <w:rFonts w:ascii="Verdana" w:hAnsi="Verdana"/>
          <w:sz w:val="22"/>
          <w:szCs w:val="22"/>
          <w:lang w:val="en-GB"/>
        </w:rPr>
        <w:t>Cap. II.</w:t>
      </w:r>
    </w:p>
    <w:p>
      <w:pPr>
        <w:pStyle w:val="style61"/>
        <w:spacing w:after="120" w:before="0"/>
      </w:pPr>
      <w:r>
        <w:rPr>
          <w:rFonts w:ascii="Verdana" w:hAnsi="Verdana"/>
          <w:sz w:val="22"/>
          <w:szCs w:val="22"/>
        </w:rPr>
        <w:t>*ULLOA, F.: Psicología de las instituciones. Revista A.P.A., T. 26, 1969.</w:t>
      </w:r>
    </w:p>
    <w:p>
      <w:pPr>
        <w:pStyle w:val="style0"/>
        <w:tabs>
          <w:tab w:leader="none" w:pos="1134" w:val="left"/>
          <w:tab w:leader="none" w:pos="1559" w:val="left"/>
          <w:tab w:leader="none" w:pos="1700" w:val="left"/>
          <w:tab w:leader="none" w:pos="1984" w:val="left"/>
          <w:tab w:leader="none" w:pos="2420" w:val="left"/>
          <w:tab w:leader="none" w:pos="3140" w:val="left"/>
          <w:tab w:leader="none" w:pos="3860" w:val="left"/>
          <w:tab w:leader="none" w:pos="4580" w:val="left"/>
          <w:tab w:leader="none" w:pos="5300" w:val="left"/>
          <w:tab w:leader="none" w:pos="6020" w:val="left"/>
          <w:tab w:leader="none" w:pos="6740" w:val="left"/>
          <w:tab w:leader="none" w:pos="7460" w:val="left"/>
          <w:tab w:leader="none" w:pos="8180" w:val="left"/>
          <w:tab w:leader="none" w:pos="8900" w:val="left"/>
          <w:tab w:leader="none" w:pos="9620" w:val="left"/>
          <w:tab w:leader="none" w:pos="10340" w:val="left"/>
        </w:tabs>
        <w:spacing w:after="120" w:before="0"/>
        <w:ind w:hanging="425" w:left="425" w:right="0"/>
        <w:jc w:val="both"/>
      </w:pPr>
      <w:r>
        <w:rPr>
          <w:rFonts w:ascii="Verdana" w:hAnsi="Verdana"/>
          <w:sz w:val="22"/>
          <w:szCs w:val="22"/>
        </w:rPr>
        <w:t xml:space="preserve">Terigi, Flavia. (2008) Los cambios en el formato de la escuela secundaria argentina: por qué son necesarios, por qué son tan difíciles. En Propuesta Educativa Nº 29, junio 2008. </w:t>
      </w:r>
    </w:p>
    <w:p>
      <w:pPr>
        <w:pStyle w:val="style0"/>
        <w:spacing w:after="120" w:before="0"/>
        <w:ind w:hanging="426" w:left="426" w:right="0"/>
        <w:jc w:val="both"/>
      </w:pPr>
      <w:r>
        <w:rPr>
          <w:rFonts w:ascii="Verdana" w:hAnsi="Verdana"/>
          <w:color w:val="000000"/>
          <w:sz w:val="22"/>
          <w:szCs w:val="22"/>
          <w:lang w:eastAsia="es-AR" w:val="es-AR"/>
        </w:rPr>
        <w:t>Auyero, Javier y Berti Ma. Fernanda. (2013). La violencia en los márgenes. Una maestra y un sociólogo en el conurbano. Buenos aires: Katz. (Recomendado para comprender las situaciones de violencia en la escuela desde sus rasgos culturales en los barrios en situación de vulnerabilidad).</w:t>
      </w:r>
    </w:p>
    <w:p>
      <w:pPr>
        <w:pStyle w:val="style0"/>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
    </w:p>
    <w:p>
      <w:pPr>
        <w:pStyle w:val="style0"/>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
    </w:p>
    <w:p>
      <w:pPr>
        <w:pStyle w:val="style0"/>
        <w:keepNext/>
        <w:spacing w:after="120" w:before="0"/>
        <w:jc w:val="both"/>
      </w:pPr>
      <w:r>
        <w:rPr>
          <w:rFonts w:ascii="Verdana" w:hAnsi="Verdana"/>
          <w:b/>
          <w:sz w:val="22"/>
          <w:szCs w:val="22"/>
        </w:rPr>
        <w:t>Bloque 2 – Didácticas de las disciplinas en el nivel medio</w:t>
      </w:r>
    </w:p>
    <w:p>
      <w:pPr>
        <w:pStyle w:val="style0"/>
        <w:keepNext/>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
    </w:p>
    <w:p>
      <w:pPr>
        <w:pStyle w:val="style0"/>
        <w:keepNext/>
        <w:spacing w:after="120" w:before="0"/>
        <w:jc w:val="both"/>
      </w:pPr>
      <w:r>
        <w:rPr>
          <w:rFonts w:ascii="Verdana" w:cs="Tahoma" w:hAnsi="Verdana"/>
          <w:i/>
          <w:sz w:val="22"/>
          <w:szCs w:val="22"/>
          <w:lang w:val="es-MX"/>
        </w:rPr>
        <w:t>Obligatoria</w:t>
      </w:r>
    </w:p>
    <w:p>
      <w:pPr>
        <w:pStyle w:val="style0"/>
        <w:keepNext/>
        <w:spacing w:after="120" w:before="0"/>
        <w:jc w:val="both"/>
      </w:pPr>
      <w:r>
        <w:rPr>
          <w:rFonts w:ascii="Verdana" w:cs="Tahoma" w:hAnsi="Verdana"/>
          <w:i/>
          <w:sz w:val="22"/>
          <w:szCs w:val="22"/>
          <w:u w:val="single"/>
          <w:lang w:val="es-MX"/>
        </w:rPr>
        <w:t>Cuestiones generales</w:t>
      </w:r>
    </w:p>
    <w:p>
      <w:pPr>
        <w:pStyle w:val="style0"/>
        <w:spacing w:after="120" w:before="0"/>
        <w:ind w:hanging="426" w:left="426" w:right="0"/>
        <w:jc w:val="both"/>
      </w:pPr>
      <w:r>
        <w:rPr>
          <w:rFonts w:ascii="Verdana" w:hAnsi="Verdana"/>
          <w:sz w:val="22"/>
          <w:szCs w:val="22"/>
        </w:rPr>
        <w:t>Pozo,  Juan.  (1987) Aprendizaje  de  la  ciencia  y  pensamiento  causal”. Madrid, Aprendizaje  Visor.  (Cap 9).</w:t>
      </w:r>
    </w:p>
    <w:p>
      <w:pPr>
        <w:pStyle w:val="style0"/>
        <w:spacing w:after="120" w:before="0"/>
        <w:ind w:hanging="426" w:left="426" w:right="0"/>
        <w:jc w:val="both"/>
      </w:pPr>
      <w:r>
        <w:rPr>
          <w:rFonts w:ascii="Verdana" w:hAnsi="Verdana"/>
          <w:sz w:val="22"/>
          <w:szCs w:val="22"/>
        </w:rPr>
        <w:t>Quiroz, Rafael.  (1993) Obstáculos  para  la  apropiación  del  contenido  académico  en  la escuela  secundaria.  En Propuesta Educativa, Año 5, Nº 8, Abril de 1993. Buenos Aires: Miño y Dávila Editores.</w:t>
      </w:r>
    </w:p>
    <w:p>
      <w:pPr>
        <w:pStyle w:val="style0"/>
        <w:spacing w:after="120" w:before="0"/>
        <w:ind w:hanging="426" w:left="426" w:right="0"/>
        <w:jc w:val="both"/>
      </w:pPr>
      <w:r>
        <w:rPr>
          <w:rFonts w:ascii="Verdana" w:hAnsi="Verdana"/>
          <w:sz w:val="22"/>
          <w:szCs w:val="22"/>
        </w:rPr>
        <w:t>Entel,  Alicia. (1987) Escuela  y  Conocimiento.  Buenos Aires: Miño y Dávila Editores.</w:t>
      </w:r>
    </w:p>
    <w:p>
      <w:pPr>
        <w:pStyle w:val="style0"/>
        <w:spacing w:after="120" w:before="0"/>
        <w:ind w:hanging="426" w:left="426" w:right="0"/>
        <w:jc w:val="both"/>
      </w:pPr>
      <w:r>
        <w:rPr>
          <w:rFonts w:ascii="Verdana" w:cs="Arial" w:hAnsi="Verdana"/>
          <w:sz w:val="22"/>
          <w:szCs w:val="22"/>
        </w:rPr>
        <w:t xml:space="preserve">*Chevallard, Yves (1991). </w:t>
      </w:r>
      <w:r>
        <w:rPr>
          <w:rFonts w:ascii="Verdana" w:cs="Arial" w:hAnsi="Verdana"/>
          <w:i/>
          <w:sz w:val="22"/>
          <w:szCs w:val="22"/>
        </w:rPr>
        <w:t>La transposición didáctica</w:t>
      </w:r>
      <w:r>
        <w:rPr>
          <w:rFonts w:ascii="Verdana" w:cs="Arial" w:hAnsi="Verdana"/>
          <w:sz w:val="22"/>
          <w:szCs w:val="22"/>
        </w:rPr>
        <w:t>. Buenos Aires, Aique. Capítulos 1, 2 y 3.</w:t>
      </w:r>
    </w:p>
    <w:p>
      <w:pPr>
        <w:pStyle w:val="style0"/>
        <w:spacing w:after="120" w:before="0"/>
        <w:ind w:hanging="425" w:left="425" w:right="0"/>
        <w:jc w:val="both"/>
      </w:pPr>
      <w:r>
        <w:rPr>
          <w:rFonts w:ascii="Verdana" w:hAnsi="Verdana"/>
          <w:color w:val="00000A"/>
          <w:sz w:val="22"/>
          <w:szCs w:val="22"/>
        </w:rPr>
        <w:t>*</w:t>
      </w:r>
      <w:r>
        <w:rPr>
          <w:rFonts w:ascii="Verdana" w:hAnsi="Verdana"/>
          <w:color w:val="00000A"/>
          <w:sz w:val="22"/>
          <w:szCs w:val="22"/>
          <w:shd w:fill="FFFFFF" w:val="clear"/>
        </w:rPr>
        <w:t xml:space="preserve">DOYLE, W: Trabajo Académico. Traducción de la cátedra del artículo aparecido en T. M. Tomilson &amp; H. J. Walberg, </w:t>
      </w:r>
      <w:r>
        <w:rPr>
          <w:rFonts w:ascii="Verdana" w:hAnsi="Verdana"/>
          <w:i/>
          <w:color w:val="00000A"/>
          <w:sz w:val="22"/>
          <w:szCs w:val="22"/>
          <w:shd w:fill="FFFFFF" w:val="clear"/>
        </w:rPr>
        <w:t>Academic work and educational excellence: Raising student productivity</w:t>
      </w:r>
      <w:r>
        <w:rPr>
          <w:rFonts w:ascii="Verdana" w:hAnsi="Verdana"/>
          <w:color w:val="00000A"/>
          <w:sz w:val="22"/>
          <w:szCs w:val="22"/>
          <w:shd w:fill="FFFFFF" w:val="clear"/>
        </w:rPr>
        <w:t>. Berkeley: McCutchan, 1986. En Ficha de Cátedra, Aportes Teóricos, OPFyL, 1998.</w:t>
      </w:r>
    </w:p>
    <w:p>
      <w:pPr>
        <w:pStyle w:val="style0"/>
        <w:spacing w:after="120" w:before="0"/>
        <w:ind w:hanging="426" w:left="426" w:right="0"/>
        <w:jc w:val="both"/>
      </w:pPr>
      <w:r>
        <w:rPr>
          <w:rFonts w:ascii="Verdana" w:hAnsi="Verdana"/>
          <w:sz w:val="22"/>
          <w:szCs w:val="22"/>
        </w:rPr>
        <w:t>Carretero, Mario y León Cascón, José A. (1990) Desarrollo cognitivo y aprendizaje en la adolescencia. En Palacios, Jesús y otros (comps.) Desarrollo psicológico y educación. Tomo I. Madrid: Alianza Editorial. (Cap. 21).</w:t>
      </w:r>
    </w:p>
    <w:p>
      <w:pPr>
        <w:pStyle w:val="style0"/>
        <w:spacing w:after="120" w:before="0"/>
        <w:ind w:hanging="426" w:left="426" w:right="0"/>
        <w:jc w:val="both"/>
      </w:pPr>
      <w:r>
        <w:rPr>
          <w:rFonts w:ascii="Verdana" w:hAnsi="Verdana"/>
          <w:sz w:val="22"/>
          <w:szCs w:val="22"/>
        </w:rPr>
        <w:t>Carbone, Graciela. (2003) Libros escolares: una introducción a su análisis y evaluación. Buenos Aires: Fondo de Cultura Económica. (p. 107 a 158)</w:t>
      </w:r>
    </w:p>
    <w:p>
      <w:pPr>
        <w:pStyle w:val="style0"/>
        <w:spacing w:after="120" w:before="0" w:line="276" w:lineRule="auto"/>
        <w:ind w:hanging="426" w:left="426" w:right="0"/>
        <w:jc w:val="both"/>
      </w:pPr>
      <w:r>
        <w:rPr>
          <w:rFonts w:ascii="Verdana" w:hAnsi="Verdana"/>
          <w:sz w:val="22"/>
          <w:szCs w:val="22"/>
        </w:rPr>
        <w:t>Coll, César. (2008) Aprender y enseñar con las TIC: expectativas, realidad y potencialid</w:t>
      </w:r>
      <w:r>
        <w:rPr>
          <w:rFonts w:ascii="Verdana" w:hAnsi="Verdana"/>
          <w:color w:val="00000A"/>
          <w:sz w:val="22"/>
          <w:szCs w:val="22"/>
        </w:rPr>
        <w:t xml:space="preserve">ades. En </w:t>
      </w:r>
      <w:r>
        <w:rPr>
          <w:rStyle w:val="style28"/>
          <w:rFonts w:ascii="Verdana" w:cs="Arial" w:hAnsi="Verdana"/>
          <w:color w:val="00000A"/>
          <w:sz w:val="22"/>
          <w:szCs w:val="22"/>
          <w:shd w:fill="FFFFFF" w:val="clear"/>
        </w:rPr>
        <w:t>Boletín de la Institución Libre de Enseñanza Madrid Nº 72, diciembre 2008, pp. 17-40.</w:t>
      </w:r>
    </w:p>
    <w:p>
      <w:pPr>
        <w:pStyle w:val="style0"/>
        <w:spacing w:after="120" w:before="0"/>
        <w:ind w:hanging="425" w:left="425" w:right="0"/>
        <w:jc w:val="both"/>
      </w:pPr>
      <w:r>
        <w:rPr>
          <w:rFonts w:ascii="Verdana" w:hAnsi="Verdana"/>
          <w:sz w:val="22"/>
          <w:szCs w:val="22"/>
        </w:rPr>
        <w:t xml:space="preserve"> </w:t>
      </w:r>
    </w:p>
    <w:p>
      <w:pPr>
        <w:pStyle w:val="style0"/>
        <w:spacing w:after="120" w:before="0"/>
        <w:ind w:hanging="425" w:left="425" w:right="0"/>
        <w:jc w:val="both"/>
      </w:pPr>
      <w:r>
        <w:rPr>
          <w:rFonts w:ascii="Verdana" w:hAnsi="Verdana"/>
          <w:i/>
          <w:sz w:val="22"/>
          <w:szCs w:val="22"/>
        </w:rPr>
        <w:t>Complementaria:</w:t>
      </w:r>
    </w:p>
    <w:p>
      <w:pPr>
        <w:pStyle w:val="style0"/>
        <w:spacing w:after="120" w:before="0"/>
        <w:ind w:hanging="539" w:left="539" w:right="0"/>
        <w:jc w:val="both"/>
      </w:pPr>
      <w:bookmarkStart w:id="0" w:name="_GoBack"/>
      <w:bookmarkEnd w:id="0"/>
      <w:r>
        <w:rPr>
          <w:rFonts w:ascii="Verdana" w:hAnsi="Verdana"/>
          <w:sz w:val="22"/>
          <w:szCs w:val="22"/>
          <w:lang w:val="pt-BR"/>
        </w:rPr>
        <w:t xml:space="preserve">Carlino, Paula. </w:t>
      </w:r>
      <w:r>
        <w:rPr>
          <w:rFonts w:ascii="Verdana" w:hAnsi="Verdana"/>
          <w:sz w:val="22"/>
          <w:szCs w:val="22"/>
        </w:rPr>
        <w:t>(2005) Escribir, leer y aprender en la universidad. Una introducción a la alfabetización académica. Buenos Aires: Fondo de Cultura Económica. (Introducción, capítulo 1 y 4).</w:t>
      </w:r>
    </w:p>
    <w:p>
      <w:pPr>
        <w:pStyle w:val="style61"/>
        <w:spacing w:after="120" w:before="0"/>
        <w:ind w:hanging="426" w:left="426" w:right="0"/>
      </w:pPr>
      <w:r>
        <w:rPr>
          <w:rFonts w:ascii="Verdana" w:hAnsi="Verdana"/>
          <w:sz w:val="22"/>
          <w:szCs w:val="22"/>
        </w:rPr>
        <w:t>*DOYLE, W.: El curriculum en la enseñanza. Revista del I.I.C.E., Nº 6, Año IV, 1995. También en Ficha de Cátedra Didáctica II, Aportes Teóricos. OPFyL, 1998.</w:t>
      </w:r>
    </w:p>
    <w:p>
      <w:pPr>
        <w:pStyle w:val="style0"/>
        <w:spacing w:after="120" w:before="0"/>
        <w:ind w:hanging="426" w:left="426" w:right="0"/>
        <w:jc w:val="both"/>
      </w:pPr>
      <w:r>
        <w:rPr>
          <w:rFonts w:ascii="Verdana" w:hAnsi="Verdana"/>
          <w:sz w:val="22"/>
          <w:szCs w:val="22"/>
        </w:rPr>
        <w:t>*Eggen, Paul D. y Kauchak, Donald P. “Estrategias Docentes” Enseñanza de contenidos curriculares y desarrollo de habilidades de pensamiento”. Buenos Aires, Fondo de Cultura Económica, 1999. (Caps. 1 y 2)</w:t>
      </w:r>
    </w:p>
    <w:p>
      <w:pPr>
        <w:pStyle w:val="style0"/>
        <w:spacing w:after="120" w:before="0"/>
        <w:ind w:hanging="426" w:left="426" w:right="0"/>
        <w:jc w:val="both"/>
      </w:pPr>
      <w:r>
        <w:rPr>
          <w:rFonts w:ascii="Verdana" w:hAnsi="Verdana"/>
          <w:sz w:val="22"/>
          <w:szCs w:val="22"/>
        </w:rPr>
        <w:t>Davini, María Cristina. “Métodos de Enseñanza”. Buenos Aires, Santillana, 2009. (Caps. 4 a 7)</w:t>
      </w:r>
    </w:p>
    <w:p>
      <w:pPr>
        <w:pStyle w:val="style0"/>
        <w:spacing w:after="120" w:before="0"/>
        <w:ind w:hanging="426" w:left="426" w:right="0"/>
        <w:jc w:val="both"/>
      </w:pPr>
      <w:r>
        <w:rPr>
          <w:rFonts w:ascii="Verdana" w:hAnsi="Verdana"/>
          <w:sz w:val="22"/>
          <w:szCs w:val="22"/>
        </w:rPr>
        <w:t xml:space="preserve">Litwin, Edith. “El oficio de enseñar” Condiciones y contextos. </w:t>
      </w:r>
      <w:r>
        <w:rPr>
          <w:rFonts w:ascii="Verdana" w:hAnsi="Verdana"/>
          <w:sz w:val="22"/>
          <w:szCs w:val="22"/>
          <w:lang w:val="pt-BR"/>
        </w:rPr>
        <w:t>Buenos Aires, Paidós, 2008. (Caps. 4 a 7)</w:t>
      </w:r>
    </w:p>
    <w:p>
      <w:pPr>
        <w:pStyle w:val="style0"/>
        <w:spacing w:after="120" w:before="0"/>
        <w:ind w:hanging="539" w:left="539" w:right="0"/>
        <w:jc w:val="both"/>
      </w:pPr>
      <w:r>
        <w:rPr/>
      </w:r>
    </w:p>
    <w:p>
      <w:pPr>
        <w:pStyle w:val="style0"/>
        <w:spacing w:after="120" w:before="0"/>
        <w:ind w:hanging="426" w:left="426" w:right="0"/>
        <w:jc w:val="both"/>
      </w:pPr>
      <w:r>
        <w:rPr/>
      </w:r>
    </w:p>
    <w:p>
      <w:pPr>
        <w:pStyle w:val="style0"/>
        <w:spacing w:after="120" w:before="0"/>
        <w:ind w:hanging="426" w:left="426" w:right="0"/>
        <w:jc w:val="both"/>
      </w:pPr>
      <w:r>
        <w:rPr>
          <w:rFonts w:ascii="Verdana" w:hAnsi="Verdana"/>
          <w:i/>
          <w:sz w:val="22"/>
          <w:szCs w:val="22"/>
          <w:u w:val="single"/>
        </w:rPr>
        <w:t>Didáctica de la lengua y la literatura</w:t>
      </w:r>
    </w:p>
    <w:p>
      <w:pPr>
        <w:pStyle w:val="style0"/>
        <w:spacing w:after="120" w:before="0"/>
        <w:ind w:hanging="425" w:left="425" w:right="0"/>
        <w:jc w:val="both"/>
      </w:pPr>
      <w:r>
        <w:rPr>
          <w:rFonts w:ascii="Verdana" w:hAnsi="Verdana"/>
          <w:color w:val="000000"/>
          <w:sz w:val="22"/>
          <w:szCs w:val="22"/>
          <w:lang w:eastAsia="es-AR" w:val="es-AR"/>
        </w:rPr>
        <w:t xml:space="preserve">Levinsky, Roxana (2014). La literatura para hacer experiencia del lenguaje, reinventar conversaciones y promesas. En Kaplan, Andrea y Berezán, Yanina. </w:t>
      </w:r>
      <w:r>
        <w:rPr>
          <w:rFonts w:ascii="Verdana" w:hAnsi="Verdana"/>
          <w:i/>
          <w:color w:val="000000"/>
          <w:sz w:val="22"/>
          <w:szCs w:val="22"/>
          <w:lang w:eastAsia="es-AR" w:val="es-AR"/>
        </w:rPr>
        <w:t>Prácticas de no-violencia. Intervenciones en situaciones conflictivas</w:t>
      </w:r>
      <w:r>
        <w:rPr>
          <w:rFonts w:ascii="Verdana" w:hAnsi="Verdana"/>
          <w:color w:val="000000"/>
          <w:sz w:val="22"/>
          <w:szCs w:val="22"/>
          <w:lang w:eastAsia="es-AR" w:val="es-AR"/>
        </w:rPr>
        <w:t>. Buenos Aires, Noveduc.</w:t>
      </w:r>
    </w:p>
    <w:p>
      <w:pPr>
        <w:pStyle w:val="style0"/>
        <w:spacing w:after="120" w:before="0"/>
        <w:ind w:hanging="425" w:left="425" w:right="0"/>
        <w:jc w:val="both"/>
      </w:pPr>
      <w:r>
        <w:rPr>
          <w:rFonts w:ascii="Verdana" w:hAnsi="Verdana"/>
          <w:color w:val="000000"/>
          <w:sz w:val="22"/>
          <w:szCs w:val="22"/>
          <w:lang w:eastAsia="es-AR" w:val="es-AR"/>
        </w:rPr>
        <w:t>Ministerio de Cultura y Educación de la Nación (1995). Nueva Escuela 17. Lengua. Buenos Aires.</w:t>
      </w:r>
    </w:p>
    <w:p>
      <w:pPr>
        <w:pStyle w:val="style0"/>
        <w:spacing w:after="120" w:before="0"/>
        <w:ind w:hanging="426" w:left="426" w:right="0"/>
        <w:jc w:val="both"/>
      </w:pPr>
      <w:r>
        <w:rPr>
          <w:rFonts w:ascii="Verdana" w:hAnsi="Verdana"/>
          <w:sz w:val="22"/>
          <w:szCs w:val="22"/>
        </w:rPr>
        <w:t>Colomer, Teresa. “Andar entre libros”. (2005). La lectura literaria en la escuela. Buenos Aires, Fondo de Cultura Económica. (Cap. 1)</w:t>
      </w:r>
    </w:p>
    <w:p>
      <w:pPr>
        <w:pStyle w:val="style0"/>
        <w:spacing w:after="120" w:before="0"/>
        <w:ind w:hanging="426" w:left="426" w:right="0"/>
        <w:jc w:val="both"/>
      </w:pPr>
      <w:r>
        <w:rPr>
          <w:rFonts w:ascii="Verdana" w:hAnsi="Verdana"/>
          <w:sz w:val="22"/>
          <w:szCs w:val="22"/>
        </w:rPr>
        <w:t>Desinano,  Norma  y  Avendaño,  Fernando.  (1994). El  problema  de  la  enseñanza  de  las ciencias  del  lenguaje. Rosario:   U.N.  de  Rosario.</w:t>
      </w:r>
    </w:p>
    <w:p>
      <w:pPr>
        <w:pStyle w:val="style0"/>
        <w:spacing w:after="120" w:before="0"/>
        <w:ind w:hanging="426" w:left="426" w:right="0"/>
        <w:jc w:val="both"/>
      </w:pPr>
      <w:r>
        <w:rPr>
          <w:rFonts w:ascii="Verdana" w:cs="Arial" w:hAnsi="Verdana"/>
          <w:sz w:val="22"/>
          <w:szCs w:val="22"/>
        </w:rPr>
        <w:t>Bravo, María José (2012) </w:t>
      </w:r>
      <w:r>
        <w:rPr>
          <w:rFonts w:ascii="Verdana" w:cs="Arial" w:hAnsi="Verdana"/>
          <w:i/>
          <w:iCs/>
          <w:sz w:val="22"/>
          <w:szCs w:val="22"/>
        </w:rPr>
        <w:t>La gramática y sus conexiones con la lectura y la escritura</w:t>
      </w:r>
      <w:r>
        <w:rPr>
          <w:rFonts w:ascii="Verdana" w:cs="Arial" w:hAnsi="Verdana"/>
          <w:sz w:val="22"/>
          <w:szCs w:val="22"/>
        </w:rPr>
        <w:t> en Bombini Gustavo (coordinador) Lengua &amp; Literatura. Teorías, formación docente y enseñanza. Buenos Aires, Biblos.</w:t>
      </w:r>
    </w:p>
    <w:p>
      <w:pPr>
        <w:pStyle w:val="style0"/>
        <w:spacing w:after="120" w:before="0"/>
        <w:ind w:hanging="426" w:left="426" w:right="0"/>
        <w:jc w:val="both"/>
      </w:pPr>
      <w:r>
        <w:rPr>
          <w:rFonts w:ascii="Verdana" w:hAnsi="Verdana"/>
          <w:i/>
          <w:sz w:val="22"/>
          <w:szCs w:val="22"/>
        </w:rPr>
        <w:t>Complementaria</w:t>
      </w:r>
      <w:r>
        <w:rPr>
          <w:rFonts w:ascii="Verdana" w:hAnsi="Verdana"/>
          <w:sz w:val="22"/>
          <w:szCs w:val="22"/>
        </w:rPr>
        <w:t>:</w:t>
      </w:r>
    </w:p>
    <w:p>
      <w:pPr>
        <w:pStyle w:val="style0"/>
        <w:spacing w:after="120" w:before="0"/>
        <w:ind w:hanging="426" w:left="426" w:right="0"/>
        <w:jc w:val="both"/>
      </w:pPr>
      <w:r>
        <w:rPr>
          <w:rFonts w:ascii="Verdana" w:hAnsi="Verdana"/>
          <w:sz w:val="22"/>
          <w:szCs w:val="22"/>
        </w:rPr>
        <w:t xml:space="preserve">Camps, Anna y Zayas, Felipe (coords.) (2006) Secuencias didácticas para aprender gramática. Barcelona: Grao. </w:t>
      </w:r>
    </w:p>
    <w:p>
      <w:pPr>
        <w:pStyle w:val="style0"/>
        <w:spacing w:after="120" w:before="0"/>
        <w:ind w:hanging="426" w:left="426" w:right="0"/>
        <w:jc w:val="both"/>
      </w:pPr>
      <w:r>
        <w:rPr>
          <w:rFonts w:ascii="Verdana" w:hAnsi="Verdana"/>
          <w:sz w:val="22"/>
          <w:szCs w:val="22"/>
        </w:rPr>
        <w:t> </w:t>
      </w:r>
      <w:r>
        <w:rPr>
          <w:rFonts w:ascii="Verdana" w:cs="Arial" w:hAnsi="Verdana"/>
          <w:sz w:val="22"/>
          <w:szCs w:val="22"/>
        </w:rPr>
        <w:t>de Diego José Luis (2012) </w:t>
      </w:r>
      <w:r>
        <w:rPr>
          <w:rFonts w:ascii="Verdana" w:cs="Arial" w:hAnsi="Verdana"/>
          <w:i/>
          <w:iCs/>
          <w:sz w:val="22"/>
          <w:szCs w:val="22"/>
        </w:rPr>
        <w:t>El objeto de los estudios literarios: setenta años de itineracia</w:t>
      </w:r>
      <w:r>
        <w:rPr>
          <w:rFonts w:ascii="Verdana" w:cs="Arial" w:hAnsi="Verdana"/>
          <w:sz w:val="22"/>
          <w:szCs w:val="22"/>
        </w:rPr>
        <w:t>, en  Bombini Gustavo (coordinador) Lengua &amp; Literatura. Teorías, formación docente y enseñanza. Buenos Aires, Biblos</w:t>
      </w:r>
      <w:r>
        <w:rPr>
          <w:rFonts w:ascii="Verdana" w:cs="Arial" w:hAnsi="Verdana"/>
          <w:color w:val="444444"/>
          <w:sz w:val="22"/>
          <w:szCs w:val="22"/>
        </w:rPr>
        <w:t>.</w:t>
      </w:r>
    </w:p>
    <w:p>
      <w:pPr>
        <w:pStyle w:val="style0"/>
        <w:spacing w:after="120" w:before="0"/>
        <w:ind w:hanging="426" w:left="426" w:right="0"/>
        <w:jc w:val="both"/>
      </w:pPr>
      <w:r>
        <w:rPr>
          <w:rFonts w:ascii="Verdana" w:hAnsi="Verdana"/>
          <w:sz w:val="22"/>
          <w:szCs w:val="22"/>
        </w:rPr>
        <w:t xml:space="preserve">Cuesta, Carolina. (2006 ) </w:t>
      </w:r>
      <w:r>
        <w:rPr>
          <w:rFonts w:ascii="Verdana" w:hAnsi="Verdana"/>
          <w:i/>
          <w:sz w:val="22"/>
          <w:szCs w:val="22"/>
        </w:rPr>
        <w:t>Discutir sentidos. La lectura literaria en la escuela</w:t>
      </w:r>
      <w:r>
        <w:rPr>
          <w:rFonts w:ascii="Verdana" w:hAnsi="Verdana"/>
          <w:sz w:val="22"/>
          <w:szCs w:val="22"/>
        </w:rPr>
        <w:t>. Buenos Aires, Libros del Zorzal.</w:t>
      </w:r>
    </w:p>
    <w:p>
      <w:pPr>
        <w:pStyle w:val="style0"/>
        <w:spacing w:after="120" w:before="0"/>
        <w:ind w:hanging="426" w:left="426" w:right="0"/>
        <w:jc w:val="both"/>
      </w:pPr>
      <w:r>
        <w:rPr>
          <w:rFonts w:ascii="Verdana" w:hAnsi="Verdana"/>
          <w:sz w:val="22"/>
          <w:szCs w:val="22"/>
        </w:rPr>
        <w:t xml:space="preserve">Desinano,  Norma  y  Avendaño,  Fernando. </w:t>
      </w:r>
      <w:r>
        <w:rPr>
          <w:rFonts w:ascii="Verdana" w:hAnsi="Verdana"/>
          <w:i/>
          <w:sz w:val="22"/>
          <w:szCs w:val="22"/>
        </w:rPr>
        <w:t>Didáctica de las Ciencias del Lenguaje.</w:t>
      </w:r>
      <w:r>
        <w:rPr>
          <w:rFonts w:ascii="Verdana" w:hAnsi="Verdana"/>
          <w:sz w:val="22"/>
          <w:szCs w:val="22"/>
        </w:rPr>
        <w:t xml:space="preserve"> Rosario, Homo Sapiens, 2006.</w:t>
      </w:r>
    </w:p>
    <w:p>
      <w:pPr>
        <w:pStyle w:val="style0"/>
        <w:spacing w:after="120" w:before="0"/>
        <w:ind w:hanging="426" w:left="426" w:right="0"/>
        <w:jc w:val="both"/>
      </w:pPr>
      <w:r>
        <w:rPr>
          <w:rFonts w:ascii="Verdana" w:hAnsi="Verdana"/>
          <w:sz w:val="22"/>
          <w:szCs w:val="22"/>
        </w:rPr>
        <w:t xml:space="preserve">Gerbaudo, Analía. (2011) </w:t>
      </w:r>
      <w:r>
        <w:rPr>
          <w:rFonts w:ascii="Verdana" w:hAnsi="Verdana"/>
          <w:i/>
          <w:sz w:val="22"/>
          <w:szCs w:val="22"/>
        </w:rPr>
        <w:t>La lengua y literatura en la escuela secundaria</w:t>
      </w:r>
      <w:r>
        <w:rPr>
          <w:rFonts w:ascii="Verdana" w:hAnsi="Verdana"/>
          <w:sz w:val="22"/>
          <w:szCs w:val="22"/>
        </w:rPr>
        <w:t xml:space="preserve">. Santa Fe, Homo Sapiens. </w:t>
      </w:r>
    </w:p>
    <w:p>
      <w:pPr>
        <w:pStyle w:val="style0"/>
        <w:spacing w:after="120" w:before="0"/>
        <w:ind w:hanging="426" w:left="426" w:right="0"/>
        <w:jc w:val="both"/>
      </w:pPr>
      <w:r>
        <w:rPr>
          <w:rFonts w:ascii="Verdana" w:hAnsi="Verdana"/>
          <w:sz w:val="22"/>
          <w:szCs w:val="22"/>
        </w:rPr>
        <w:t xml:space="preserve">Petit,  Michèle. (1999)  </w:t>
      </w:r>
      <w:r>
        <w:rPr>
          <w:rFonts w:ascii="Verdana" w:hAnsi="Verdana"/>
          <w:i/>
          <w:sz w:val="22"/>
          <w:szCs w:val="22"/>
        </w:rPr>
        <w:t>Nuevos  acercamientos  a  los  jóvenes  y  la  lectura</w:t>
      </w:r>
      <w:r>
        <w:rPr>
          <w:rFonts w:ascii="Verdana" w:hAnsi="Verdana"/>
          <w:sz w:val="22"/>
          <w:szCs w:val="22"/>
        </w:rPr>
        <w:t xml:space="preserve">.  México, FCE. (Caps.  1 y 2)  </w:t>
      </w:r>
    </w:p>
    <w:p>
      <w:pPr>
        <w:pStyle w:val="style0"/>
        <w:spacing w:after="120" w:before="0"/>
        <w:ind w:hanging="426" w:left="426" w:right="0"/>
        <w:jc w:val="both"/>
      </w:pPr>
      <w:r>
        <w:rPr/>
      </w:r>
    </w:p>
    <w:p>
      <w:pPr>
        <w:pStyle w:val="style0"/>
        <w:keepNext/>
        <w:spacing w:after="120" w:before="0"/>
        <w:ind w:hanging="425" w:left="425" w:right="0"/>
        <w:jc w:val="both"/>
      </w:pPr>
      <w:r>
        <w:rPr>
          <w:rFonts w:ascii="Verdana" w:hAnsi="Verdana"/>
          <w:i/>
          <w:sz w:val="22"/>
          <w:szCs w:val="22"/>
          <w:u w:val="single"/>
        </w:rPr>
        <w:t>Didáctica de las ciencias sociales</w:t>
      </w:r>
    </w:p>
    <w:p>
      <w:pPr>
        <w:pStyle w:val="style0"/>
        <w:spacing w:after="120" w:before="0"/>
        <w:ind w:hanging="426" w:left="426" w:right="0"/>
        <w:jc w:val="both"/>
      </w:pPr>
      <w:r>
        <w:rPr>
          <w:rFonts w:ascii="Verdana" w:hAnsi="Verdana"/>
          <w:sz w:val="22"/>
          <w:szCs w:val="22"/>
        </w:rPr>
        <w:t xml:space="preserve">Aisenberg, Beatriz y Alderoqui, Silvia (comps.) (1993) </w:t>
      </w:r>
      <w:r>
        <w:rPr>
          <w:rFonts w:ascii="Verdana" w:hAnsi="Verdana"/>
          <w:i/>
          <w:sz w:val="22"/>
          <w:szCs w:val="22"/>
        </w:rPr>
        <w:t>Didáctica de las ciencias sociales. Aportes y reflexiones</w:t>
      </w:r>
      <w:r>
        <w:rPr>
          <w:rFonts w:ascii="Verdana" w:hAnsi="Verdana"/>
          <w:sz w:val="22"/>
          <w:szCs w:val="22"/>
        </w:rPr>
        <w:t>. Buenos Aires: Paidós Educador. Cap. 1 y 2.</w:t>
      </w:r>
    </w:p>
    <w:p>
      <w:pPr>
        <w:pStyle w:val="style0"/>
        <w:spacing w:after="120" w:before="0"/>
        <w:ind w:hanging="426" w:left="426" w:right="0"/>
        <w:jc w:val="both"/>
      </w:pPr>
      <w:r>
        <w:rPr>
          <w:rFonts w:ascii="Verdana" w:hAnsi="Verdana"/>
          <w:sz w:val="22"/>
          <w:szCs w:val="22"/>
        </w:rPr>
        <w:t xml:space="preserve">Finocchio, Silvia. (1995) Enseñar  ciencias  sociales. Buenos  Aires: Troquel. Cap. 4 </w:t>
      </w:r>
    </w:p>
    <w:p>
      <w:pPr>
        <w:pStyle w:val="style0"/>
        <w:spacing w:after="120" w:before="0"/>
        <w:ind w:hanging="426" w:left="426" w:right="0"/>
        <w:jc w:val="both"/>
      </w:pPr>
      <w:r>
        <w:rPr>
          <w:rFonts w:ascii="Verdana" w:hAnsi="Verdana"/>
          <w:sz w:val="22"/>
          <w:szCs w:val="22"/>
        </w:rPr>
        <w:t xml:space="preserve">Benejam, Pilar y Pages, Joan (coord.) (1997) </w:t>
      </w:r>
      <w:r>
        <w:rPr>
          <w:rFonts w:ascii="Verdana" w:hAnsi="Verdana"/>
          <w:i/>
          <w:sz w:val="22"/>
          <w:szCs w:val="22"/>
        </w:rPr>
        <w:t>Enseñar y Aprender Ciencias Sociales, Geografía e Historia en la Educación Secundaria</w:t>
      </w:r>
      <w:r>
        <w:rPr>
          <w:rFonts w:ascii="Verdana" w:hAnsi="Verdana"/>
          <w:sz w:val="22"/>
          <w:szCs w:val="22"/>
        </w:rPr>
        <w:t xml:space="preserve">. Barcelona: Horsori. (Caps. 8) </w:t>
      </w:r>
    </w:p>
    <w:p>
      <w:pPr>
        <w:pStyle w:val="style0"/>
        <w:spacing w:after="120" w:before="0"/>
        <w:ind w:hanging="425" w:left="425" w:right="0"/>
        <w:jc w:val="both"/>
      </w:pPr>
      <w:r>
        <w:rPr>
          <w:rFonts w:ascii="Verdana" w:cs="MinionPro-Capt" w:eastAsia="MinionPro-Capt" w:hAnsi="Verdana"/>
        </w:rPr>
        <w:t xml:space="preserve">Manghi H., Dominique; Badillo V., Carolina y Villacura A., Paula (2014). </w:t>
      </w:r>
      <w:r>
        <w:rPr>
          <w:rFonts w:ascii="Verdana" w:eastAsia="MinionPro-Capt" w:hAnsi="Verdana"/>
        </w:rPr>
        <w:t xml:space="preserve">Alfabetización semiótica en clases de Historia. Estrategias de mediación desde un enfoque multimodal. En </w:t>
      </w:r>
      <w:r>
        <w:rPr>
          <w:rFonts w:ascii="Verdana" w:eastAsia="MinionPro-Capt" w:hAnsi="Verdana"/>
          <w:i/>
        </w:rPr>
        <w:t>Perfiles Educativos</w:t>
      </w:r>
      <w:r>
        <w:rPr>
          <w:rFonts w:ascii="Verdana" w:eastAsia="MinionPro-Capt" w:hAnsi="Verdana"/>
        </w:rPr>
        <w:t xml:space="preserve">, </w:t>
      </w:r>
      <w:r>
        <w:rPr>
          <w:rFonts w:ascii="Verdana" w:cs="MinionPro-Disp" w:hAnsi="Verdana"/>
        </w:rPr>
        <w:t>vol. XXXVI, num. 146. pp 63-79.</w:t>
      </w:r>
    </w:p>
    <w:p>
      <w:pPr>
        <w:pStyle w:val="style0"/>
        <w:spacing w:after="120" w:before="0"/>
        <w:ind w:hanging="425" w:left="425" w:right="0"/>
        <w:jc w:val="both"/>
      </w:pPr>
      <w:r>
        <w:rPr>
          <w:rFonts w:ascii="Verdana" w:cs="MinionPro-Capt" w:eastAsia="MinionPro-Capt" w:hAnsi="Verdana"/>
        </w:rPr>
        <w:t>Casal, Silvana (2011) Aprender historia en la escuela secundaria. El caso de Morelia, Michoacán (México). Revista Mexicana de Investigación Educativa, enero-marzo 2011, vol. 16, núm. 48, pp. 73-105.</w:t>
      </w:r>
    </w:p>
    <w:p>
      <w:pPr>
        <w:pStyle w:val="style0"/>
        <w:spacing w:after="120" w:before="0"/>
        <w:ind w:hanging="425" w:left="425" w:right="0"/>
        <w:jc w:val="both"/>
      </w:pPr>
      <w:r>
        <w:rPr>
          <w:rFonts w:ascii="Verdana" w:cs="MinionPro-Disp" w:hAnsi="Verdana"/>
          <w:i/>
          <w:color w:val="000000"/>
          <w:sz w:val="22"/>
          <w:szCs w:val="22"/>
          <w:lang w:eastAsia="en-US"/>
        </w:rPr>
        <w:t>Complementaria:</w:t>
      </w:r>
    </w:p>
    <w:p>
      <w:pPr>
        <w:pStyle w:val="style0"/>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Fonts w:ascii="Verdana" w:hAnsi="Verdana"/>
          <w:sz w:val="22"/>
          <w:szCs w:val="22"/>
        </w:rPr>
        <w:t>Romero,  Luis  Alberto.  “Volver  a  la  Historia”.  (1996). Buenos  Aires,  Aique.</w:t>
      </w:r>
    </w:p>
    <w:p>
      <w:pPr>
        <w:pStyle w:val="style0"/>
        <w:spacing w:after="120" w:before="0"/>
        <w:ind w:hanging="425" w:left="425" w:right="0"/>
        <w:jc w:val="both"/>
      </w:pPr>
      <w:r>
        <w:rPr/>
      </w:r>
    </w:p>
    <w:p>
      <w:pPr>
        <w:pStyle w:val="style0"/>
        <w:spacing w:after="120" w:before="0"/>
        <w:ind w:hanging="426" w:left="426" w:right="0"/>
        <w:jc w:val="both"/>
      </w:pPr>
      <w:r>
        <w:rPr>
          <w:rFonts w:ascii="Verdana" w:hAnsi="Verdana"/>
          <w:i/>
          <w:sz w:val="22"/>
          <w:szCs w:val="22"/>
          <w:u w:val="single"/>
        </w:rPr>
        <w:t>Didáctica de las Ciencias Naturales</w:t>
      </w:r>
    </w:p>
    <w:p>
      <w:pPr>
        <w:pStyle w:val="style0"/>
        <w:spacing w:after="120" w:before="0"/>
        <w:ind w:hanging="426" w:left="426" w:right="0"/>
        <w:jc w:val="both"/>
      </w:pPr>
      <w:r>
        <w:rPr>
          <w:rFonts w:ascii="Verdana" w:hAnsi="Verdana"/>
          <w:sz w:val="22"/>
          <w:szCs w:val="22"/>
        </w:rPr>
        <w:t xml:space="preserve">Del Carmen, Luis (coord.). (1997) </w:t>
      </w:r>
      <w:r>
        <w:rPr>
          <w:rFonts w:ascii="Verdana" w:hAnsi="Verdana"/>
          <w:i/>
          <w:sz w:val="22"/>
          <w:szCs w:val="22"/>
        </w:rPr>
        <w:t>La enseñanza y el aprendizaje de las ciencias de la naturaleza en la educación secundaria</w:t>
      </w:r>
      <w:r>
        <w:rPr>
          <w:rFonts w:ascii="Verdana" w:hAnsi="Verdana"/>
          <w:sz w:val="22"/>
          <w:szCs w:val="22"/>
        </w:rPr>
        <w:t>. Barcelona: Horsori. (Caps. 1, 4 y 5)</w:t>
      </w:r>
    </w:p>
    <w:p>
      <w:pPr>
        <w:pStyle w:val="style0"/>
        <w:spacing w:after="120" w:before="0"/>
        <w:ind w:hanging="426" w:left="426" w:right="0"/>
        <w:jc w:val="both"/>
      </w:pPr>
      <w:r>
        <w:rPr>
          <w:rFonts w:ascii="Verdana" w:hAnsi="Verdana"/>
          <w:sz w:val="22"/>
          <w:szCs w:val="22"/>
        </w:rPr>
        <w:t xml:space="preserve">Gagliardi, Raúl. (1986) Los conceptos estructurales en el aprendizaje por investigación. En: Enseñanza de las Ciencias. Revista de investigación y experiencias didácticas. Barcelona, Instituto de Ciencias de la Educación de la Universidad Autónoma de Barcelona, 1986, 4(1), pp.30-35.                                                      </w:t>
      </w:r>
    </w:p>
    <w:p>
      <w:pPr>
        <w:pStyle w:val="style0"/>
        <w:spacing w:after="120" w:before="0"/>
        <w:ind w:hanging="540" w:left="540" w:right="0"/>
        <w:jc w:val="both"/>
      </w:pPr>
      <w:r>
        <w:rPr>
          <w:rFonts w:ascii="Verdana" w:hAnsi="Verdana"/>
          <w:sz w:val="22"/>
          <w:szCs w:val="22"/>
        </w:rPr>
        <w:t>Roni, Carolina y Carlino, Paula. (2013) ¿</w:t>
      </w:r>
      <w:r>
        <w:rPr>
          <w:rFonts w:ascii="Verdana" w:cs="HelveticaNeueLTStd-Bd" w:hAnsi="Verdana"/>
          <w:sz w:val="22"/>
          <w:szCs w:val="22"/>
        </w:rPr>
        <w:t xml:space="preserve">Qué hacen los docentes cuando quieren que sus alumnos lean para aprender ciencias? En </w:t>
      </w:r>
      <w:r>
        <w:rPr>
          <w:rFonts w:ascii="Verdana" w:cs="Georgia-Bold" w:hAnsi="Verdana"/>
          <w:bCs/>
          <w:color w:val="00000A"/>
          <w:sz w:val="22"/>
          <w:szCs w:val="22"/>
        </w:rPr>
        <w:t>Memoria de trabajos del XII Congreso Latinoamericano para el Desarrollo de la Lectura y la Escritura</w:t>
      </w:r>
      <w:r>
        <w:rPr>
          <w:rFonts w:ascii="Verdana" w:cs="Georgia-Bold" w:hAnsi="Verdana"/>
          <w:bCs/>
        </w:rPr>
        <w:t xml:space="preserve">. </w:t>
      </w:r>
      <w:r>
        <w:rPr>
          <w:rFonts w:ascii="Verdana" w:cs="Georgia-Bold" w:hAnsi="Verdana"/>
          <w:bCs/>
          <w:color w:val="00000A"/>
          <w:sz w:val="22"/>
          <w:szCs w:val="22"/>
        </w:rPr>
        <w:t>Ciudad de Puebla, México. 11 al 14 de septiembre de 2013. pp.587-594.</w:t>
      </w:r>
    </w:p>
    <w:p>
      <w:pPr>
        <w:pStyle w:val="style0"/>
        <w:spacing w:after="120" w:before="0"/>
        <w:ind w:hanging="426" w:left="426" w:right="0"/>
        <w:jc w:val="both"/>
      </w:pPr>
      <w:r>
        <w:rPr>
          <w:rFonts w:ascii="Verdana" w:hAnsi="Verdana"/>
          <w:i/>
          <w:sz w:val="22"/>
          <w:szCs w:val="22"/>
        </w:rPr>
        <w:t>Complementaria</w:t>
      </w:r>
      <w:r>
        <w:rPr>
          <w:rFonts w:ascii="Verdana" w:hAnsi="Verdana"/>
          <w:sz w:val="22"/>
          <w:szCs w:val="22"/>
        </w:rPr>
        <w:t>:</w:t>
      </w:r>
    </w:p>
    <w:p>
      <w:pPr>
        <w:pStyle w:val="style0"/>
        <w:spacing w:after="120" w:before="0"/>
        <w:ind w:hanging="426" w:left="426" w:right="0"/>
        <w:jc w:val="both"/>
      </w:pPr>
      <w:r>
        <w:rPr>
          <w:rFonts w:ascii="Verdana" w:hAnsi="Verdana"/>
          <w:sz w:val="22"/>
          <w:szCs w:val="22"/>
        </w:rPr>
        <w:t xml:space="preserve">Merino,  Graciela. (1998) </w:t>
      </w:r>
      <w:r>
        <w:rPr>
          <w:rFonts w:ascii="Verdana" w:hAnsi="Verdana"/>
          <w:i/>
          <w:sz w:val="22"/>
          <w:szCs w:val="22"/>
        </w:rPr>
        <w:t>Enseñar  Ciencias  Naturales en  3er  ciclo  de  EGB</w:t>
      </w:r>
      <w:r>
        <w:rPr>
          <w:rFonts w:ascii="Verdana" w:hAnsi="Verdana"/>
          <w:sz w:val="22"/>
          <w:szCs w:val="22"/>
        </w:rPr>
        <w:t>.  Buenos Aires,  Aique. (Caps.  2, 4 y 6)</w:t>
      </w:r>
    </w:p>
    <w:p>
      <w:pPr>
        <w:pStyle w:val="style0"/>
        <w:spacing w:after="120" w:before="0"/>
        <w:ind w:hanging="426" w:left="426" w:right="0"/>
        <w:jc w:val="both"/>
      </w:pPr>
      <w:r>
        <w:rPr/>
      </w:r>
    </w:p>
    <w:p>
      <w:pPr>
        <w:pStyle w:val="style0"/>
        <w:spacing w:after="120" w:before="0"/>
        <w:ind w:hanging="426" w:left="426" w:right="0"/>
        <w:jc w:val="both"/>
      </w:pPr>
      <w:r>
        <w:rPr>
          <w:rFonts w:ascii="Verdana" w:hAnsi="Verdana"/>
          <w:i/>
          <w:sz w:val="22"/>
          <w:szCs w:val="22"/>
          <w:u w:val="single"/>
        </w:rPr>
        <w:t>Didáctica de la matemática</w:t>
      </w:r>
    </w:p>
    <w:p>
      <w:pPr>
        <w:pStyle w:val="style0"/>
        <w:spacing w:after="120" w:before="0"/>
        <w:ind w:hanging="426" w:left="426" w:right="0"/>
        <w:jc w:val="both"/>
      </w:pPr>
      <w:r>
        <w:rPr>
          <w:rFonts w:ascii="Verdana" w:hAnsi="Verdana"/>
          <w:sz w:val="22"/>
          <w:szCs w:val="22"/>
        </w:rPr>
        <w:t xml:space="preserve">Malet, Omar (2016) Cinco tesis sobre la evaluación en el aula de Matemática. </w:t>
      </w:r>
      <w:r>
        <w:rPr>
          <w:rFonts w:ascii="Verdana" w:hAnsi="Verdana"/>
          <w:i/>
          <w:sz w:val="22"/>
          <w:szCs w:val="22"/>
        </w:rPr>
        <w:t>Revista Novedades Educativas, Nº 305</w:t>
      </w:r>
      <w:r>
        <w:rPr>
          <w:rFonts w:ascii="Verdana" w:hAnsi="Verdana"/>
          <w:sz w:val="22"/>
          <w:szCs w:val="22"/>
        </w:rPr>
        <w:t>, mayo 2016.</w:t>
      </w:r>
    </w:p>
    <w:p>
      <w:pPr>
        <w:pStyle w:val="style0"/>
        <w:spacing w:after="120" w:before="0"/>
        <w:ind w:hanging="426" w:left="426" w:right="0"/>
        <w:jc w:val="both"/>
      </w:pPr>
      <w:r>
        <w:rPr>
          <w:rFonts w:ascii="Verdana" w:hAnsi="Verdana"/>
          <w:sz w:val="22"/>
          <w:szCs w:val="22"/>
        </w:rPr>
        <w:t xml:space="preserve">Parra, Cecilia e Saiz, Irma (comps.) (1994) </w:t>
      </w:r>
      <w:r>
        <w:rPr>
          <w:rFonts w:ascii="Verdana" w:hAnsi="Verdana"/>
          <w:i/>
          <w:sz w:val="22"/>
          <w:szCs w:val="22"/>
        </w:rPr>
        <w:t>Didáctica de matemáticas</w:t>
      </w:r>
      <w:r>
        <w:rPr>
          <w:rFonts w:ascii="Verdana" w:hAnsi="Verdana"/>
          <w:sz w:val="22"/>
          <w:szCs w:val="22"/>
        </w:rPr>
        <w:t xml:space="preserve">. Buenos Aires: Paidós. Cap. 2 </w:t>
      </w:r>
    </w:p>
    <w:p>
      <w:pPr>
        <w:pStyle w:val="style0"/>
        <w:spacing w:after="120" w:before="0"/>
        <w:ind w:hanging="426" w:left="426" w:right="0"/>
        <w:jc w:val="both"/>
      </w:pPr>
      <w:r>
        <w:rPr>
          <w:rFonts w:ascii="Verdana" w:cs="Frutiger 47LightCn" w:hAnsi="Verdana"/>
          <w:bCs/>
        </w:rPr>
        <w:t xml:space="preserve">Íñiguez Porras, Francisco Javier (2015) El desarrollo de la competencia matemática en el aula de ciencias experimentales. </w:t>
      </w:r>
      <w:r>
        <w:rPr>
          <w:rFonts w:ascii="Verdana" w:cs="TradeGothic-CondEighteen" w:hAnsi="Verdana"/>
          <w:i/>
        </w:rPr>
        <w:t>Revista Iberoamericana de Educación vol. 67, núm. 2</w:t>
      </w:r>
      <w:r>
        <w:rPr>
          <w:rFonts w:ascii="Verdana" w:cs="TradeGothic-CondEighteen" w:hAnsi="Verdana"/>
        </w:rPr>
        <w:t xml:space="preserve"> (15/03/15), pp. 117-130. Organización de Estados Iberoamericanos</w:t>
      </w:r>
      <w:r>
        <w:rPr>
          <w:rFonts w:ascii="Verdana" w:cs="TradeGothic-CondEighteenObl" w:hAnsi="Verdana"/>
          <w:i/>
          <w:iCs/>
        </w:rPr>
        <w:t xml:space="preserve"> </w:t>
      </w:r>
      <w:r>
        <w:rPr>
          <w:rFonts w:ascii="Verdana" w:cs="TradeGothic-CondEighteen" w:hAnsi="Verdana"/>
        </w:rPr>
        <w:t xml:space="preserve">(OEI/CAEU) </w:t>
      </w:r>
    </w:p>
    <w:p>
      <w:pPr>
        <w:pStyle w:val="style0"/>
        <w:spacing w:after="120" w:before="0"/>
        <w:ind w:hanging="426" w:left="426" w:right="0"/>
      </w:pPr>
      <w:r>
        <w:rPr/>
      </w:r>
    </w:p>
    <w:p>
      <w:pPr>
        <w:pStyle w:val="style0"/>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pPr>
      <w:r>
        <w:rPr/>
      </w:r>
    </w:p>
    <w:p>
      <w:pPr>
        <w:pStyle w:val="style0"/>
        <w:keepNext/>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pPr>
      <w:r>
        <w:rPr>
          <w:rFonts w:ascii="Verdana" w:hAnsi="Verdana"/>
          <w:b/>
          <w:sz w:val="22"/>
          <w:szCs w:val="22"/>
        </w:rPr>
        <w:t>Actividades y evaluación</w:t>
      </w:r>
    </w:p>
    <w:p>
      <w:pPr>
        <w:pStyle w:val="style0"/>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Fonts w:ascii="Verdana" w:hAnsi="Verdana"/>
          <w:sz w:val="22"/>
          <w:szCs w:val="22"/>
        </w:rPr>
        <w:t xml:space="preserve">Las clases prácticas estarán especialmente centradas (aunque no sólo) en la preparación y seguimiento de un Trabajo de Campo grupal, en el cual los alumnos realizarán observaciones y entrevistas en una escuela media, con especial referencia a la enseñanza y el aprendizaje una asignatura dada. Los alumnos deberán participar en los equipos de trabajo, entregar y aprobar el Informe del Trabajo correspondiente y presentarlo en las Jornadas previstas a este fin.  </w:t>
      </w:r>
    </w:p>
    <w:p>
      <w:pPr>
        <w:pStyle w:val="style0"/>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Fonts w:ascii="Verdana" w:hAnsi="Verdana"/>
          <w:sz w:val="22"/>
          <w:szCs w:val="22"/>
        </w:rPr>
        <w:t>Las clases teóricas desarrollarán diversas problemáticas del nivel medio, encarando cada una de ellas desde algunos ejes temáticos. La evaluación parcial correspondiente se realizará en horario de las clases teóricas.</w:t>
      </w:r>
    </w:p>
    <w:p>
      <w:pPr>
        <w:pStyle w:val="style0"/>
        <w:keepNext/>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Fonts w:ascii="Verdana" w:hAnsi="Verdana"/>
          <w:sz w:val="22"/>
          <w:szCs w:val="22"/>
        </w:rPr>
        <w:t>Los alumnos en condición de rendir en situación de Regulares podrán presentarse a un Coloquio en las fechas de julio, para el cual contarán con pautas específicas.</w:t>
      </w:r>
    </w:p>
    <w:p>
      <w:pPr>
        <w:pStyle w:val="style0"/>
        <w:keepNext/>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Fonts w:ascii="Verdana" w:hAnsi="Verdana"/>
          <w:sz w:val="22"/>
          <w:szCs w:val="22"/>
        </w:rPr>
        <w:t>El alumno libre deberá realizar el Trabajo de Campo siguiendo las pautas establecidas por la Guía elaborada por la cátedra y presentarlo antes de su turno de examen final.</w:t>
      </w:r>
    </w:p>
    <w:p>
      <w:pPr>
        <w:pStyle w:val="style0"/>
        <w:keepNext/>
        <w:tabs>
          <w:tab w:leader="none" w:pos="0"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
    </w:p>
    <w:p>
      <w:pPr>
        <w:pStyle w:val="style0"/>
        <w:tabs>
          <w:tab w:leader="none" w:pos="0" w:val="left"/>
          <w:tab w:leader="none" w:pos="709"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spacing w:after="120" w:before="0"/>
        <w:jc w:val="both"/>
      </w:pPr>
      <w:r>
        <w:rPr>
          <w:rFonts w:ascii="Verdana" w:hAnsi="Verdana"/>
          <w:b/>
          <w:sz w:val="22"/>
          <w:szCs w:val="22"/>
        </w:rPr>
        <w:t xml:space="preserve">REGULARIDAD </w:t>
      </w:r>
      <w:r>
        <w:rPr>
          <w:rFonts w:ascii="Verdana" w:hAnsi="Verdana"/>
          <w:b/>
          <w:bCs/>
          <w:sz w:val="22"/>
          <w:szCs w:val="22"/>
        </w:rPr>
        <w:t xml:space="preserve">CON EXAMEN FINAL: </w:t>
      </w:r>
      <w:r>
        <w:rPr>
          <w:rFonts w:ascii="Verdana" w:hAnsi="Verdana"/>
          <w:sz w:val="22"/>
          <w:lang w:val="es-ES"/>
        </w:rPr>
        <w:t>Para rendir el examen final en calidad de regular se requerirá haber aprobado los Trabajos Prácticos. Dicha aprobación exigirá tener una asistencia mínima al 75% de las clases prácticas y haber obtenido un promedio mínimo de 4 puntos (aprobado) en los exámenes parciales. A tal efecto, la inasistencia a cualquiera de los exámenes parciales será computada como 0 (cero). Quienes no hayan rendido en término un examen parcial por motivos justificados, podrán solicitar su recuperación dentro de los cinco días hábiles siguientes a la realización del mismo, mediante la presentación de una nota en el Departamento de Profesores que justifique la ausencia. La cátedra respectiva fijará el día y hora para la realización del parcial complementario el cual deberá tener lugar en un lapso de no más de doce (12) días.</w:t>
      </w:r>
    </w:p>
    <w:p>
      <w:pPr>
        <w:pStyle w:val="style58"/>
        <w:spacing w:after="120" w:before="0"/>
        <w:jc w:val="both"/>
      </w:pPr>
      <w:r>
        <w:rPr>
          <w:rFonts w:ascii="Verdana" w:hAnsi="Verdana"/>
          <w:sz w:val="22"/>
        </w:rPr>
        <w:t>Los alumnos cuya nota promedio de exámenes parciales no alcance la calificación de aprobado (cuatro puntos), deberán volver a inscribirse en  la asignatura o rendir examen de la misma en calidad de libres. Este examen constará de dos partes: una prueba escrita eliminatoria y otra oral.  La prueba escrita versará sobre temas del programa teórico y/o práctico y los alumnos podrán disponer de hasta dos horas para su desarrollo. Quienes la aprueben rendirán el examen oral, en el que podrán ser interrogados sobre cualquier punto del programa aprobado y serán calificados con la nota única correspondiente a esta última prueba. Los que no rindan la prueba oral u obtengan en la misma menos de cuatro serán calificados con la nota de insuficiente.</w:t>
      </w:r>
    </w:p>
    <w:p>
      <w:pPr>
        <w:pStyle w:val="style0"/>
        <w:spacing w:after="120" w:before="0"/>
        <w:jc w:val="both"/>
      </w:pPr>
      <w:r>
        <w:rPr/>
      </w:r>
    </w:p>
    <w:p>
      <w:pPr>
        <w:pStyle w:val="style0"/>
        <w:spacing w:after="120" w:before="0"/>
        <w:jc w:val="both"/>
      </w:pPr>
      <w:r>
        <w:rPr/>
      </w:r>
    </w:p>
    <w:sectPr>
      <w:footerReference r:id="rId4" w:type="default"/>
      <w:type w:val="nextPage"/>
      <w:pgSz w:h="15840" w:w="12240"/>
      <w:pgMar w:bottom="1417" w:footer="720" w:gutter="0" w:header="0" w:left="1701" w:right="1701" w:top="1417"/>
      <w:pgNumType w:fmt="decimal"/>
      <w:formProt w:val="false"/>
      <w:textDirection w:val="lrTb"/>
      <w:docGrid w:charSpace="8192" w:linePitch="2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Wingdings">
    <w:charset w:val="02"/>
    <w:family w:val="auto"/>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spacing w:after="200" w:before="0"/>
      <w:jc w:val="center"/>
    </w:pPr>
    <w:r>
      <w:rPr/>
    </w:r>
  </w:p>
  <w:p>
    <w:pPr>
      <w:pStyle w:val="style62"/>
      <w:spacing w:after="120" w:before="0"/>
      <w:jc w:val="center"/>
    </w:pPr>
    <w:r>
      <w:rPr/>
      <w:fldChar w:fldCharType="begin"/>
    </w:r>
    <w:r>
      <w:instrText> PAGE </w:instrText>
    </w:r>
    <w:r>
      <w:fldChar w:fldCharType="separate"/>
    </w:r>
    <w:r>
      <w:t>16</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2.%3."/>
      <w:lvlJc w:val="left"/>
      <w:pPr>
        <w:ind w:hanging="360" w:left="1440"/>
      </w:pPr>
    </w:lvl>
    <w:lvl w:ilvl="3">
      <w:start w:val="1"/>
      <w:numFmt w:val="decimal"/>
      <w:lvlText w:val="%2.%3.%4."/>
      <w:lvlJc w:val="left"/>
      <w:pPr>
        <w:ind w:hanging="360" w:left="1800"/>
      </w:pPr>
    </w:lvl>
    <w:lvl w:ilvl="4">
      <w:start w:val="1"/>
      <w:numFmt w:val="decimal"/>
      <w:lvlText w:val="%2.%3.%4.%5."/>
      <w:lvlJc w:val="left"/>
      <w:pPr>
        <w:ind w:hanging="360" w:left="2160"/>
      </w:pPr>
    </w:lvl>
    <w:lvl w:ilvl="5">
      <w:start w:val="1"/>
      <w:numFmt w:val="decimal"/>
      <w:lvlText w:val="%2.%3.%4.%5.%6."/>
      <w:lvlJc w:val="left"/>
      <w:pPr>
        <w:ind w:hanging="360" w:left="2520"/>
      </w:pPr>
    </w:lvl>
    <w:lvl w:ilvl="6">
      <w:start w:val="1"/>
      <w:numFmt w:val="decimal"/>
      <w:lvlText w:val="%2.%3.%4.%5.%6.%7."/>
      <w:lvlJc w:val="left"/>
      <w:pPr>
        <w:ind w:hanging="360" w:left="2880"/>
      </w:pPr>
    </w:lvl>
    <w:lvl w:ilvl="7">
      <w:start w:val="1"/>
      <w:numFmt w:val="decimal"/>
      <w:lvlText w:val="%2.%3.%4.%5.%6.%7.%8."/>
      <w:lvlJc w:val="left"/>
      <w:pPr>
        <w:ind w:hanging="360" w:left="3240"/>
      </w:pPr>
    </w:lvl>
    <w:lvl w:ilvl="8">
      <w:start w:val="1"/>
      <w:numFmt w:val="decimal"/>
      <w:lvlText w:val="%2.%3.%4.%5.%6.%7.%8.%9."/>
      <w:lvlJc w:val="left"/>
      <w:pPr>
        <w:ind w:hanging="360" w:left="3600"/>
      </w:pPr>
    </w:lvl>
  </w:abstractNum>
  <w:abstractNum w:abstractNumId="3">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Times New Roman" w:cs="Times New Roman" w:eastAsia="Times New Roman" w:hAnsi="Times New Roman"/>
      <w:color w:val="000000"/>
      <w:sz w:val="24"/>
      <w:szCs w:val="24"/>
      <w:lang w:bidi="ar-SA" w:eastAsia="es-ES" w:val="es-ES"/>
    </w:rPr>
  </w:style>
  <w:style w:styleId="style1" w:type="paragraph">
    <w:name w:val="Encabezado 1"/>
    <w:basedOn w:val="style0"/>
    <w:next w:val="style49"/>
    <w:pPr>
      <w:keepNext/>
      <w:spacing w:line="288" w:lineRule="atLeast"/>
      <w:jc w:val="center"/>
    </w:pPr>
    <w:rPr>
      <w:rFonts w:ascii="Arial" w:hAnsi="Arial"/>
      <w:b/>
      <w:bCs/>
      <w:color w:val="000000"/>
      <w:sz w:val="23"/>
      <w:szCs w:val="23"/>
      <w:lang w:val="en-US"/>
    </w:rPr>
  </w:style>
  <w:style w:styleId="style4" w:type="paragraph">
    <w:name w:val="Encabezado 4"/>
    <w:basedOn w:val="style0"/>
    <w:next w:val="style49"/>
    <w:pPr>
      <w:keepNext/>
      <w:numPr>
        <w:ilvl w:val="3"/>
        <w:numId w:val="1"/>
      </w:numPr>
      <w:spacing w:after="60" w:before="240"/>
      <w:outlineLvl w:val="3"/>
    </w:pPr>
    <w:rPr>
      <w:b/>
      <w:bCs/>
      <w:i/>
      <w:iCs/>
      <w:sz w:val="28"/>
      <w:szCs w:val="28"/>
      <w:lang w:val="en-US"/>
    </w:rPr>
  </w:style>
  <w:style w:styleId="style5" w:type="paragraph">
    <w:name w:val="Encabezado 5"/>
    <w:basedOn w:val="style0"/>
    <w:next w:val="style49"/>
    <w:pPr>
      <w:numPr>
        <w:ilvl w:val="4"/>
        <w:numId w:val="1"/>
      </w:numPr>
      <w:spacing w:after="100" w:before="100" w:line="100" w:lineRule="atLeast"/>
      <w:outlineLvl w:val="4"/>
    </w:pPr>
    <w:rPr>
      <w:rFonts w:ascii="Times New Roman" w:hAnsi="Times New Roman"/>
      <w:b/>
      <w:bCs/>
      <w:sz w:val="20"/>
      <w:szCs w:val="20"/>
    </w:rPr>
  </w:style>
  <w:style w:styleId="style15" w:type="character">
    <w:name w:val="Default Paragraph Font"/>
    <w:next w:val="style15"/>
    <w:rPr/>
  </w:style>
  <w:style w:styleId="style16" w:type="character">
    <w:name w:val="Título 1 Car"/>
    <w:basedOn w:val="style15"/>
    <w:next w:val="style16"/>
    <w:rPr>
      <w:rFonts w:cs="Times New Roman"/>
    </w:rPr>
  </w:style>
  <w:style w:styleId="style17" w:type="character">
    <w:name w:val="Título 4 Car"/>
    <w:basedOn w:val="style15"/>
    <w:next w:val="style17"/>
    <w:rPr>
      <w:rFonts w:cs="Times New Roman"/>
    </w:rPr>
  </w:style>
  <w:style w:styleId="style18" w:type="character">
    <w:name w:val="annotation reference"/>
    <w:basedOn w:val="style15"/>
    <w:next w:val="style18"/>
    <w:rPr>
      <w:rFonts w:cs="Times New Roman"/>
    </w:rPr>
  </w:style>
  <w:style w:styleId="style19" w:type="character">
    <w:name w:val="Texto comentario Car"/>
    <w:basedOn w:val="style15"/>
    <w:next w:val="style19"/>
    <w:rPr>
      <w:rFonts w:cs="Times New Roman"/>
    </w:rPr>
  </w:style>
  <w:style w:styleId="style20" w:type="character">
    <w:name w:val="Asunto del comentario Car"/>
    <w:basedOn w:val="style19"/>
    <w:next w:val="style20"/>
    <w:rPr/>
  </w:style>
  <w:style w:styleId="style21" w:type="character">
    <w:name w:val="Texto de globo Car"/>
    <w:basedOn w:val="style15"/>
    <w:next w:val="style21"/>
    <w:rPr>
      <w:rFonts w:cs="Times New Roman"/>
    </w:rPr>
  </w:style>
  <w:style w:styleId="style22" w:type="character">
    <w:name w:val="Texto independiente Car"/>
    <w:basedOn w:val="style15"/>
    <w:next w:val="style22"/>
    <w:rPr>
      <w:rFonts w:cs="Times New Roman"/>
    </w:rPr>
  </w:style>
  <w:style w:styleId="style23" w:type="character">
    <w:name w:val="Encabezado Car"/>
    <w:basedOn w:val="style15"/>
    <w:next w:val="style23"/>
    <w:rPr>
      <w:rFonts w:cs="Times New Roman"/>
    </w:rPr>
  </w:style>
  <w:style w:styleId="style24" w:type="character">
    <w:name w:val="Pie de página Car"/>
    <w:basedOn w:val="style15"/>
    <w:next w:val="style24"/>
    <w:rPr>
      <w:rFonts w:cs="Times New Roman"/>
    </w:rPr>
  </w:style>
  <w:style w:styleId="style25" w:type="character">
    <w:name w:val="Texto independiente 2 Car"/>
    <w:basedOn w:val="style15"/>
    <w:next w:val="style25"/>
    <w:rPr>
      <w:rFonts w:cs="Times New Roman"/>
    </w:rPr>
  </w:style>
  <w:style w:styleId="style26" w:type="character">
    <w:name w:val="Vínculo Internet"/>
    <w:basedOn w:val="style15"/>
    <w:next w:val="style26"/>
    <w:rPr>
      <w:rFonts w:cs="Times New Roman"/>
      <w:color w:val="004400"/>
      <w:u w:val="none"/>
      <w:effect w:val="none"/>
      <w:lang w:eastAsia="es-ES" w:val="es-ES"/>
    </w:rPr>
  </w:style>
  <w:style w:styleId="style27" w:type="character">
    <w:name w:val="Muy destacado"/>
    <w:basedOn w:val="style15"/>
    <w:next w:val="style27"/>
    <w:rPr>
      <w:rFonts w:cs="Times New Roman"/>
      <w:b/>
      <w:bCs/>
    </w:rPr>
  </w:style>
  <w:style w:styleId="style28" w:type="character">
    <w:name w:val="Destacado"/>
    <w:basedOn w:val="style15"/>
    <w:next w:val="style28"/>
    <w:rPr>
      <w:rFonts w:cs="Times New Roman"/>
      <w:i/>
      <w:iCs/>
    </w:rPr>
  </w:style>
  <w:style w:styleId="style29" w:type="character">
    <w:name w:val="apple-converted-space"/>
    <w:basedOn w:val="style15"/>
    <w:next w:val="style29"/>
    <w:rPr>
      <w:rFonts w:cs="Times New Roman"/>
    </w:rPr>
  </w:style>
  <w:style w:styleId="style30" w:type="character">
    <w:name w:val="ListLabel 1"/>
    <w:next w:val="style30"/>
    <w:rPr/>
  </w:style>
  <w:style w:styleId="style31" w:type="character">
    <w:name w:val="ListLabel 2"/>
    <w:next w:val="style31"/>
    <w:rPr/>
  </w:style>
  <w:style w:styleId="style32" w:type="character">
    <w:name w:val="ListLabel 3"/>
    <w:next w:val="style32"/>
    <w:rPr/>
  </w:style>
  <w:style w:styleId="style33" w:type="character">
    <w:name w:val="ListLabel 4"/>
    <w:next w:val="style33"/>
    <w:rPr/>
  </w:style>
  <w:style w:styleId="style34" w:type="character">
    <w:name w:val="ListLabel 5"/>
    <w:next w:val="style34"/>
    <w:rPr/>
  </w:style>
  <w:style w:styleId="style35" w:type="character">
    <w:name w:val="ListLabel 6"/>
    <w:next w:val="style35"/>
    <w:rPr/>
  </w:style>
  <w:style w:styleId="style36" w:type="character">
    <w:name w:val="Encabezado Car1"/>
    <w:basedOn w:val="style15"/>
    <w:next w:val="style36"/>
    <w:rPr>
      <w:rFonts w:cs="Times New Roman"/>
      <w:lang w:eastAsia="es-ES" w:val="es-ES"/>
    </w:rPr>
  </w:style>
  <w:style w:styleId="style37" w:type="character">
    <w:name w:val="Texto comentario Car1"/>
    <w:basedOn w:val="style15"/>
    <w:next w:val="style37"/>
    <w:rPr>
      <w:rFonts w:cs="Times New Roman"/>
      <w:sz w:val="20"/>
      <w:szCs w:val="20"/>
      <w:lang w:eastAsia="es-ES" w:val="es-ES"/>
    </w:rPr>
  </w:style>
  <w:style w:styleId="style38" w:type="character">
    <w:name w:val="Asunto del comentario Car1"/>
    <w:basedOn w:val="style37"/>
    <w:next w:val="style38"/>
    <w:rPr>
      <w:b/>
      <w:bCs/>
    </w:rPr>
  </w:style>
  <w:style w:styleId="style39" w:type="character">
    <w:name w:val="Texto de globo Car1"/>
    <w:basedOn w:val="style15"/>
    <w:next w:val="style39"/>
    <w:rPr>
      <w:rFonts w:ascii="Times New Roman" w:cs="Times New Roman" w:hAnsi="Times New Roman"/>
      <w:sz w:val="2"/>
      <w:lang w:eastAsia="es-ES" w:val="es-ES"/>
    </w:rPr>
  </w:style>
  <w:style w:styleId="style40" w:type="character">
    <w:name w:val="Pie de página Car1"/>
    <w:basedOn w:val="style15"/>
    <w:next w:val="style40"/>
    <w:rPr>
      <w:rFonts w:cs="Times New Roman"/>
      <w:lang w:eastAsia="es-ES" w:val="es-ES"/>
    </w:rPr>
  </w:style>
  <w:style w:styleId="style41" w:type="character">
    <w:name w:val="Texto independiente 2 Car1"/>
    <w:basedOn w:val="style15"/>
    <w:next w:val="style41"/>
    <w:rPr>
      <w:rFonts w:cs="Times New Roman"/>
      <w:lang w:eastAsia="es-ES" w:val="es-ES"/>
    </w:rPr>
  </w:style>
  <w:style w:styleId="style42" w:type="character">
    <w:name w:val="Enlace de Internet"/>
    <w:basedOn w:val="style15"/>
    <w:next w:val="style42"/>
    <w:rPr>
      <w:rFonts w:cs="Times New Roman"/>
      <w:color w:val="0000FF"/>
      <w:u w:val="single"/>
      <w:lang w:bidi="es-ES" w:eastAsia="es-ES" w:val="es-ES"/>
    </w:rPr>
  </w:style>
  <w:style w:styleId="style43" w:type="character">
    <w:name w:val="Título 5 Car"/>
    <w:basedOn w:val="style15"/>
    <w:next w:val="style43"/>
    <w:rPr>
      <w:rFonts w:ascii="Times New Roman" w:hAnsi="Times New Roman"/>
      <w:b/>
      <w:bCs/>
      <w:sz w:val="20"/>
      <w:szCs w:val="20"/>
      <w:lang w:eastAsia="es-ES" w:val="es-ES"/>
    </w:rPr>
  </w:style>
  <w:style w:styleId="style44" w:type="character">
    <w:name w:val="ListLabel 7"/>
    <w:next w:val="style44"/>
    <w:rPr>
      <w:rFonts w:cs="Times New Roman"/>
    </w:rPr>
  </w:style>
  <w:style w:styleId="style45" w:type="character">
    <w:name w:val="ListLabel 8"/>
    <w:next w:val="style45"/>
    <w:rPr>
      <w:rFonts w:cs="Wingdings"/>
    </w:rPr>
  </w:style>
  <w:style w:styleId="style46" w:type="character">
    <w:name w:val="ListLabel 9"/>
    <w:next w:val="style46"/>
    <w:rPr>
      <w:rFonts w:cs="Courier New"/>
    </w:rPr>
  </w:style>
  <w:style w:styleId="style47" w:type="character">
    <w:name w:val="ListLabel 10"/>
    <w:next w:val="style47"/>
    <w:rPr>
      <w:rFonts w:cs="Symbol"/>
    </w:rPr>
  </w:style>
  <w:style w:styleId="style48" w:type="paragraph">
    <w:name w:val="Encabezado"/>
    <w:basedOn w:val="style0"/>
    <w:next w:val="style49"/>
    <w:pPr>
      <w:keepNext/>
      <w:spacing w:after="120" w:before="240"/>
    </w:pPr>
    <w:rPr>
      <w:rFonts w:ascii="Liberation Sans" w:cs="FreeSans" w:eastAsia="Droid Sans" w:hAnsi="Liberation Sans"/>
      <w:sz w:val="28"/>
      <w:szCs w:val="28"/>
    </w:rPr>
  </w:style>
  <w:style w:styleId="style49" w:type="paragraph">
    <w:name w:val="Cuerpo de texto"/>
    <w:basedOn w:val="style0"/>
    <w:next w:val="style49"/>
    <w:pPr>
      <w:spacing w:after="120" w:before="0"/>
      <w:jc w:val="both"/>
    </w:pPr>
    <w:rPr>
      <w:rFonts w:ascii="Tahoma" w:hAnsi="Tahoma"/>
      <w:lang w:val="en-US"/>
    </w:rPr>
  </w:style>
  <w:style w:styleId="style50" w:type="paragraph">
    <w:name w:val="Lista"/>
    <w:basedOn w:val="style49"/>
    <w:next w:val="style50"/>
    <w:pPr/>
    <w:rPr>
      <w:rFonts w:cs="FreeSans"/>
    </w:rPr>
  </w:style>
  <w:style w:styleId="style51" w:type="paragraph">
    <w:name w:val="Etiqueta"/>
    <w:basedOn w:val="style0"/>
    <w:next w:val="style51"/>
    <w:pPr>
      <w:suppressLineNumbers/>
      <w:spacing w:after="120" w:before="120"/>
    </w:pPr>
    <w:rPr>
      <w:rFonts w:cs="FreeSans"/>
      <w:i/>
      <w:iCs/>
      <w:sz w:val="24"/>
      <w:szCs w:val="24"/>
    </w:rPr>
  </w:style>
  <w:style w:styleId="style52" w:type="paragraph">
    <w:name w:val="Índice"/>
    <w:basedOn w:val="style0"/>
    <w:next w:val="style52"/>
    <w:pPr>
      <w:suppressLineNumbers/>
    </w:pPr>
    <w:rPr>
      <w:rFonts w:cs="FreeSans"/>
    </w:rPr>
  </w:style>
  <w:style w:styleId="style53" w:type="paragraph">
    <w:name w:val="Encabezamiento"/>
    <w:basedOn w:val="style0"/>
    <w:next w:val="style53"/>
    <w:pPr>
      <w:keepNext/>
      <w:suppressLineNumbers/>
      <w:tabs>
        <w:tab w:leader="none" w:pos="4419" w:val="center"/>
        <w:tab w:leader="none" w:pos="8838" w:val="right"/>
      </w:tabs>
      <w:spacing w:after="120" w:before="240"/>
    </w:pPr>
    <w:rPr>
      <w:rFonts w:ascii="Liberation Sans" w:cs="DejaVu Sans" w:hAnsi="Liberation Sans"/>
      <w:sz w:val="28"/>
      <w:szCs w:val="28"/>
      <w:lang w:val="en-US"/>
    </w:rPr>
  </w:style>
  <w:style w:styleId="style54" w:type="paragraph">
    <w:name w:val="annotation text"/>
    <w:basedOn w:val="style0"/>
    <w:next w:val="style54"/>
    <w:pPr/>
    <w:rPr/>
  </w:style>
  <w:style w:styleId="style55" w:type="paragraph">
    <w:name w:val="annotation subject"/>
    <w:basedOn w:val="style54"/>
    <w:next w:val="style55"/>
    <w:pPr/>
    <w:rPr/>
  </w:style>
  <w:style w:styleId="style56" w:type="paragraph">
    <w:name w:val="Balloon Text"/>
    <w:basedOn w:val="style0"/>
    <w:next w:val="style56"/>
    <w:pPr/>
    <w:rPr/>
  </w:style>
  <w:style w:styleId="style57" w:type="paragraph">
    <w:name w:val="bibliografía"/>
    <w:basedOn w:val="style0"/>
    <w:next w:val="style57"/>
    <w:pPr/>
    <w:rPr/>
  </w:style>
  <w:style w:styleId="style58" w:type="paragraph">
    <w:name w:val="List Paragraph"/>
    <w:basedOn w:val="style0"/>
    <w:next w:val="style58"/>
    <w:pPr/>
    <w:rPr/>
  </w:style>
  <w:style w:styleId="style59" w:type="paragraph">
    <w:name w:val="Pie de página"/>
    <w:basedOn w:val="style0"/>
    <w:next w:val="style59"/>
    <w:pPr>
      <w:suppressLineNumbers/>
      <w:tabs>
        <w:tab w:leader="none" w:pos="4419" w:val="center"/>
        <w:tab w:leader="none" w:pos="8838" w:val="right"/>
      </w:tabs>
    </w:pPr>
    <w:rPr>
      <w:lang w:val="en-US"/>
    </w:rPr>
  </w:style>
  <w:style w:styleId="style60" w:type="paragraph">
    <w:name w:val="Body Text 2"/>
    <w:basedOn w:val="style0"/>
    <w:next w:val="style60"/>
    <w:pPr/>
    <w:rPr/>
  </w:style>
  <w:style w:styleId="style61" w:type="paragraph">
    <w:name w:val="Lista con viñetas1"/>
    <w:basedOn w:val="style0"/>
    <w:next w:val="style61"/>
    <w:pPr/>
    <w:rPr/>
  </w:style>
  <w:style w:styleId="style62" w:type="paragraph">
    <w:name w:val="Contenido del marco"/>
    <w:basedOn w:val="style49"/>
    <w:next w:val="style62"/>
    <w:pPr/>
    <w:rPr/>
  </w:style>
  <w:style w:styleId="style63" w:type="paragraph">
    <w:name w:val="ref_der_titulo_n"/>
    <w:basedOn w:val="style0"/>
    <w:next w:val="style63"/>
    <w:pPr>
      <w:spacing w:after="100" w:before="100" w:line="100" w:lineRule="atLeast"/>
    </w:pPr>
    <w:rPr>
      <w:rFonts w:ascii="Times New Roman" w:hAnsi="Times New Roman"/>
      <w:sz w:val="24"/>
      <w:szCs w:val="24"/>
    </w:rPr>
  </w:style>
  <w:style w:styleId="style64" w:type="paragraph">
    <w:name w:val="Pa5"/>
    <w:basedOn w:val="style0"/>
    <w:next w:val="style64"/>
    <w:pPr>
      <w:spacing w:line="241" w:lineRule="atLeast"/>
    </w:pPr>
    <w:rPr>
      <w:rFonts w:ascii="Frutiger 47LightCn" w:hAnsi="Frutiger 47LightCn"/>
      <w:color w:val="00000A"/>
    </w:rPr>
  </w:style>
  <w:style w:styleId="style65" w:type="paragraph">
    <w:name w:val="Pa7"/>
    <w:basedOn w:val="style0"/>
    <w:next w:val="style65"/>
    <w:pPr>
      <w:spacing w:line="201" w:lineRule="atLeast"/>
    </w:pPr>
    <w:rPr>
      <w:rFonts w:ascii="Frutiger 47LightCn" w:hAnsi="Frutiger 47LightCn"/>
      <w:color w:val="00000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scribd.com/doc/22293769/Una-Grieta-en-El-Muro-V-Digita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2016-10-04T15:05:00.00Z</dcterms:created>
  <dc:creator>Windows User</dc:creator>
  <cp:lastModifiedBy>amastache</cp:lastModifiedBy>
  <cp:lastPrinted>2015-04-30T12:08:00.00Z</cp:lastPrinted>
  <dcterms:modified xsi:type="dcterms:W3CDTF">2016-10-04T15:05:00.00Z</dcterms:modified>
  <cp:revision>2</cp:revision>
  <dc:title>Universidad de Buenos Aires</dc:title>
</cp:coreProperties>
</file>